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A7856" w14:textId="77777777" w:rsidR="00012CBA" w:rsidRPr="002F3183" w:rsidRDefault="00490F4A" w:rsidP="00210232">
      <w:pPr>
        <w:jc w:val="right"/>
        <w:rPr>
          <w:rFonts w:ascii="Arial" w:hAnsi="Arial" w:cs="Arial"/>
          <w:b/>
          <w:noProof/>
          <w:lang w:val="en-IE" w:eastAsia="en-IE"/>
        </w:rPr>
      </w:pPr>
      <w:r w:rsidRPr="002F3183">
        <w:rPr>
          <w:rFonts w:ascii="Arial" w:hAnsi="Arial" w:cs="Arial"/>
          <w:b/>
          <w:noProof/>
          <w:lang w:val="en-IE" w:eastAsia="en-IE"/>
        </w:rPr>
        <w:drawing>
          <wp:anchor distT="0" distB="0" distL="114300" distR="114300" simplePos="0" relativeHeight="251658240" behindDoc="1" locked="0" layoutInCell="1" allowOverlap="1" wp14:anchorId="78A50543" wp14:editId="6DC7CD9A">
            <wp:simplePos x="0" y="0"/>
            <wp:positionH relativeFrom="column">
              <wp:posOffset>-1047750</wp:posOffset>
            </wp:positionH>
            <wp:positionV relativeFrom="paragraph">
              <wp:posOffset>-132715</wp:posOffset>
            </wp:positionV>
            <wp:extent cx="1103630" cy="552450"/>
            <wp:effectExtent l="0" t="0" r="0" b="0"/>
            <wp:wrapTight wrapText="bothSides">
              <wp:wrapPolygon edited="0">
                <wp:start x="0" y="0"/>
                <wp:lineTo x="0" y="20855"/>
                <wp:lineTo x="21252" y="20855"/>
                <wp:lineTo x="21252" y="0"/>
                <wp:lineTo x="0" y="0"/>
              </wp:wrapPolygon>
            </wp:wrapTight>
            <wp:docPr id="1" name="Picture 1" descr="K:\Ireland East Hospital Group\IEHG Logo's\HSE Logo 050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reland East Hospital Group\IEHG Logo's\HSE Logo 0504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363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3183">
        <w:rPr>
          <w:rFonts w:ascii="Arial" w:hAnsi="Arial" w:cs="Arial"/>
          <w:noProof/>
          <w:color w:val="1F497D"/>
          <w:lang w:val="en-IE" w:eastAsia="en-IE"/>
        </w:rPr>
        <w:drawing>
          <wp:anchor distT="0" distB="0" distL="114300" distR="114300" simplePos="0" relativeHeight="251659264" behindDoc="1" locked="0" layoutInCell="1" allowOverlap="1" wp14:anchorId="25278D4D" wp14:editId="79647C4A">
            <wp:simplePos x="0" y="0"/>
            <wp:positionH relativeFrom="column">
              <wp:posOffset>4448810</wp:posOffset>
            </wp:positionH>
            <wp:positionV relativeFrom="paragraph">
              <wp:posOffset>-132715</wp:posOffset>
            </wp:positionV>
            <wp:extent cx="1509395" cy="728345"/>
            <wp:effectExtent l="0" t="0" r="0" b="0"/>
            <wp:wrapTight wrapText="bothSides">
              <wp:wrapPolygon edited="0">
                <wp:start x="0" y="0"/>
                <wp:lineTo x="0" y="20903"/>
                <wp:lineTo x="21264" y="20903"/>
                <wp:lineTo x="21264" y="0"/>
                <wp:lineTo x="0" y="0"/>
              </wp:wrapPolygon>
            </wp:wrapTight>
            <wp:docPr id="3" name="Picture 3" descr="cid:image005.jpg@01D39F4D.15B618F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jpg@01D39F4D.15B618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09395" cy="728345"/>
                    </a:xfrm>
                    <a:prstGeom prst="rect">
                      <a:avLst/>
                    </a:prstGeom>
                    <a:noFill/>
                    <a:ln>
                      <a:noFill/>
                    </a:ln>
                  </pic:spPr>
                </pic:pic>
              </a:graphicData>
            </a:graphic>
            <wp14:sizeRelH relativeFrom="page">
              <wp14:pctWidth>0</wp14:pctWidth>
            </wp14:sizeRelH>
            <wp14:sizeRelV relativeFrom="page">
              <wp14:pctHeight>0</wp14:pctHeight>
            </wp14:sizeRelV>
          </wp:anchor>
        </w:drawing>
      </w:r>
      <w:r w:rsidR="005E07A1" w:rsidRPr="002F3183">
        <w:rPr>
          <w:rFonts w:ascii="Arial" w:hAnsi="Arial" w:cs="Arial"/>
          <w:b/>
          <w:noProof/>
          <w:lang w:val="en-IE" w:eastAsia="en-IE"/>
        </w:rPr>
        <w:t xml:space="preserve">                     </w:t>
      </w:r>
    </w:p>
    <w:p w14:paraId="7E0764E3" w14:textId="77777777" w:rsidR="00012CBA" w:rsidRPr="002F3183" w:rsidRDefault="00012CBA" w:rsidP="00210232">
      <w:pPr>
        <w:jc w:val="right"/>
        <w:rPr>
          <w:rFonts w:ascii="Arial" w:hAnsi="Arial" w:cs="Arial"/>
          <w:b/>
          <w:noProof/>
          <w:lang w:val="en-IE" w:eastAsia="en-IE"/>
        </w:rPr>
      </w:pPr>
    </w:p>
    <w:p w14:paraId="7CB65D02" w14:textId="77777777" w:rsidR="00012CBA" w:rsidRPr="002F3183" w:rsidRDefault="00012CBA" w:rsidP="00210232">
      <w:pPr>
        <w:jc w:val="right"/>
        <w:rPr>
          <w:rFonts w:ascii="Arial" w:hAnsi="Arial" w:cs="Arial"/>
          <w:b/>
          <w:noProof/>
          <w:lang w:val="en-IE" w:eastAsia="en-IE"/>
        </w:rPr>
      </w:pPr>
    </w:p>
    <w:p w14:paraId="7B1B225D" w14:textId="77777777" w:rsidR="00012CBA" w:rsidRPr="002F3183" w:rsidRDefault="00012CBA" w:rsidP="00210232">
      <w:pPr>
        <w:jc w:val="right"/>
        <w:rPr>
          <w:rFonts w:ascii="Arial" w:hAnsi="Arial" w:cs="Arial"/>
          <w:b/>
          <w:noProof/>
          <w:lang w:val="en-IE" w:eastAsia="en-IE"/>
        </w:rPr>
      </w:pPr>
    </w:p>
    <w:p w14:paraId="5B0247BD" w14:textId="77777777" w:rsidR="00012CBA" w:rsidRPr="002F3183" w:rsidRDefault="00012CBA" w:rsidP="00210232">
      <w:pPr>
        <w:jc w:val="right"/>
        <w:rPr>
          <w:rFonts w:ascii="Arial" w:hAnsi="Arial" w:cs="Arial"/>
          <w:b/>
          <w:noProof/>
          <w:lang w:val="en-IE" w:eastAsia="en-IE"/>
        </w:rPr>
      </w:pPr>
    </w:p>
    <w:p w14:paraId="2E159A91" w14:textId="78AB4655" w:rsidR="000D7B2F" w:rsidRPr="002F3183" w:rsidRDefault="002A339E" w:rsidP="000D7B2F">
      <w:pPr>
        <w:ind w:left="-1260"/>
        <w:jc w:val="right"/>
        <w:rPr>
          <w:rFonts w:ascii="Arial" w:hAnsi="Arial" w:cs="Arial"/>
          <w:b/>
        </w:rPr>
      </w:pPr>
      <w:r>
        <w:rPr>
          <w:rFonts w:ascii="Arial" w:hAnsi="Arial" w:cs="Arial"/>
          <w:b/>
        </w:rPr>
        <w:t>Pharmacist, Staff Grade</w:t>
      </w:r>
    </w:p>
    <w:p w14:paraId="1D790859" w14:textId="4385D83C" w:rsidR="00C372B2" w:rsidRPr="002F3183" w:rsidRDefault="00C372B2" w:rsidP="00C372B2">
      <w:pPr>
        <w:autoSpaceDE w:val="0"/>
        <w:autoSpaceDN w:val="0"/>
        <w:adjustRightInd w:val="0"/>
        <w:jc w:val="right"/>
        <w:rPr>
          <w:rFonts w:ascii="Arial" w:hAnsi="Arial" w:cs="Arial"/>
          <w:color w:val="000000"/>
          <w:lang w:val="en-IE" w:eastAsia="en-IE"/>
        </w:rPr>
      </w:pPr>
      <w:r w:rsidRPr="002F3183">
        <w:rPr>
          <w:rFonts w:ascii="Arial" w:hAnsi="Arial" w:cs="Arial"/>
          <w:b/>
          <w:bCs/>
          <w:color w:val="000000"/>
          <w:lang w:val="en-IE" w:eastAsia="en-IE"/>
        </w:rPr>
        <w:t xml:space="preserve"> </w:t>
      </w:r>
      <w:r w:rsidR="002A339E">
        <w:rPr>
          <w:rFonts w:ascii="Arial" w:hAnsi="Arial" w:cs="Arial"/>
          <w:b/>
        </w:rPr>
        <w:t>St Luke’s Hospital, Kilkenny</w:t>
      </w:r>
    </w:p>
    <w:p w14:paraId="4741F82D" w14:textId="77777777" w:rsidR="00C372B2" w:rsidRPr="002F3183" w:rsidRDefault="00C372B2" w:rsidP="00C372B2">
      <w:pPr>
        <w:ind w:left="-1260"/>
        <w:jc w:val="right"/>
        <w:rPr>
          <w:rFonts w:ascii="Arial" w:hAnsi="Arial" w:cs="Arial"/>
          <w:b/>
        </w:rPr>
      </w:pPr>
      <w:r w:rsidRPr="002F3183">
        <w:rPr>
          <w:rFonts w:ascii="Arial" w:hAnsi="Arial" w:cs="Arial"/>
          <w:b/>
        </w:rPr>
        <w:t>Job Specification &amp; Terms and Conditions</w:t>
      </w: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484EA1" w:rsidRPr="002F3183" w14:paraId="1CD57EB8" w14:textId="77777777">
        <w:tc>
          <w:tcPr>
            <w:tcW w:w="2364" w:type="dxa"/>
          </w:tcPr>
          <w:p w14:paraId="60247C83" w14:textId="77777777" w:rsidR="00484EA1" w:rsidRPr="002F3183" w:rsidRDefault="00484EA1">
            <w:pPr>
              <w:jc w:val="both"/>
              <w:rPr>
                <w:rFonts w:ascii="Arial" w:hAnsi="Arial" w:cs="Arial"/>
                <w:b/>
                <w:bCs/>
              </w:rPr>
            </w:pPr>
            <w:r w:rsidRPr="002F3183">
              <w:rPr>
                <w:rFonts w:ascii="Arial" w:hAnsi="Arial" w:cs="Arial"/>
                <w:b/>
                <w:bCs/>
              </w:rPr>
              <w:t>Job Title and Grade</w:t>
            </w:r>
          </w:p>
        </w:tc>
        <w:tc>
          <w:tcPr>
            <w:tcW w:w="8256" w:type="dxa"/>
          </w:tcPr>
          <w:p w14:paraId="1817AF40" w14:textId="5360BDE6" w:rsidR="00C372B2" w:rsidRPr="002F3183" w:rsidRDefault="002A339E" w:rsidP="00C372B2">
            <w:pPr>
              <w:tabs>
                <w:tab w:val="left" w:pos="283"/>
              </w:tabs>
              <w:jc w:val="both"/>
              <w:rPr>
                <w:rFonts w:ascii="Arial" w:hAnsi="Arial" w:cs="Arial"/>
                <w:iCs/>
              </w:rPr>
            </w:pPr>
            <w:r>
              <w:rPr>
                <w:rFonts w:ascii="Arial" w:hAnsi="Arial" w:cs="Arial"/>
                <w:iCs/>
              </w:rPr>
              <w:t xml:space="preserve">Pharmacist, Staff Grade </w:t>
            </w:r>
          </w:p>
          <w:p w14:paraId="3BD2B0CD" w14:textId="1C411BAD" w:rsidR="00484EA1" w:rsidRPr="002F3183" w:rsidRDefault="002A339E" w:rsidP="005A7804">
            <w:pPr>
              <w:tabs>
                <w:tab w:val="left" w:pos="283"/>
              </w:tabs>
              <w:jc w:val="both"/>
              <w:rPr>
                <w:rFonts w:ascii="Arial" w:hAnsi="Arial" w:cs="Arial"/>
              </w:rPr>
            </w:pPr>
            <w:r>
              <w:rPr>
                <w:rFonts w:ascii="Arial" w:hAnsi="Arial" w:cs="Arial"/>
                <w:iCs/>
              </w:rPr>
              <w:t>Grade Code:3247</w:t>
            </w:r>
          </w:p>
        </w:tc>
      </w:tr>
      <w:tr w:rsidR="0026251E" w:rsidRPr="002F3183" w14:paraId="185AF541" w14:textId="77777777">
        <w:tc>
          <w:tcPr>
            <w:tcW w:w="2364" w:type="dxa"/>
          </w:tcPr>
          <w:p w14:paraId="3E7A204B" w14:textId="77777777" w:rsidR="0026251E" w:rsidRPr="002F3183" w:rsidRDefault="0026251E" w:rsidP="0026251E">
            <w:pPr>
              <w:jc w:val="both"/>
              <w:rPr>
                <w:rFonts w:ascii="Arial" w:hAnsi="Arial" w:cs="Arial"/>
                <w:b/>
                <w:bCs/>
              </w:rPr>
            </w:pPr>
            <w:r w:rsidRPr="002F3183">
              <w:rPr>
                <w:rFonts w:ascii="Arial" w:hAnsi="Arial" w:cs="Arial"/>
                <w:b/>
                <w:bCs/>
              </w:rPr>
              <w:t>Remuneration</w:t>
            </w:r>
          </w:p>
          <w:p w14:paraId="1BB7ED28" w14:textId="6E35C3D2" w:rsidR="0026251E" w:rsidRPr="002F3183" w:rsidRDefault="0026251E" w:rsidP="0026251E">
            <w:pPr>
              <w:rPr>
                <w:rFonts w:ascii="Arial" w:hAnsi="Arial" w:cs="Arial"/>
                <w:b/>
                <w:bCs/>
              </w:rPr>
            </w:pPr>
            <w:r w:rsidRPr="002F3183">
              <w:rPr>
                <w:rFonts w:ascii="Arial" w:hAnsi="Arial" w:cs="Arial"/>
                <w:b/>
                <w:bCs/>
              </w:rPr>
              <w:t>HSE Terms and Conditions</w:t>
            </w:r>
          </w:p>
        </w:tc>
        <w:tc>
          <w:tcPr>
            <w:tcW w:w="8256" w:type="dxa"/>
          </w:tcPr>
          <w:p w14:paraId="1FA642AE" w14:textId="77777777" w:rsidR="0026251E" w:rsidRPr="002F3183" w:rsidRDefault="0026251E" w:rsidP="0026251E">
            <w:pPr>
              <w:jc w:val="both"/>
              <w:rPr>
                <w:rFonts w:ascii="Arial" w:hAnsi="Arial" w:cs="Arial"/>
                <w:color w:val="000000"/>
                <w:lang w:val="en-IE" w:eastAsia="en-IE"/>
              </w:rPr>
            </w:pPr>
            <w:r w:rsidRPr="002F3183">
              <w:rPr>
                <w:rFonts w:ascii="Arial" w:hAnsi="Arial" w:cs="Arial"/>
              </w:rPr>
              <w:t>The Salary scale as at 1</w:t>
            </w:r>
            <w:r w:rsidRPr="002F3183">
              <w:rPr>
                <w:rFonts w:ascii="Arial" w:hAnsi="Arial" w:cs="Arial"/>
                <w:vertAlign w:val="superscript"/>
              </w:rPr>
              <w:t>st</w:t>
            </w:r>
            <w:r w:rsidRPr="002F3183">
              <w:rPr>
                <w:rFonts w:ascii="Arial" w:hAnsi="Arial" w:cs="Arial"/>
              </w:rPr>
              <w:t xml:space="preserve"> October</w:t>
            </w:r>
            <w:r w:rsidRPr="002F3183">
              <w:rPr>
                <w:rFonts w:ascii="Arial" w:hAnsi="Arial" w:cs="Arial"/>
                <w:color w:val="000000"/>
                <w:lang w:val="en-IE" w:eastAsia="en-IE"/>
              </w:rPr>
              <w:t xml:space="preserve"> 2020 for the post is:</w:t>
            </w:r>
          </w:p>
          <w:p w14:paraId="7A11CFB9" w14:textId="757CAA98" w:rsidR="0026251E" w:rsidRPr="002F3183" w:rsidRDefault="00020828" w:rsidP="002741A8">
            <w:pPr>
              <w:jc w:val="both"/>
              <w:rPr>
                <w:rFonts w:ascii="Arial" w:hAnsi="Arial" w:cs="Arial"/>
                <w:iCs/>
              </w:rPr>
            </w:pPr>
            <w:r>
              <w:rPr>
                <w:rFonts w:ascii="Arial" w:hAnsi="Arial" w:cs="Arial"/>
                <w:iCs/>
              </w:rPr>
              <w:t xml:space="preserve">€34,759, €37,519, €38,503, €41,570, €44,482, €47,429, €50,389,€53,385, €56,399, €59,469, €62,593, €65,777, </w:t>
            </w:r>
            <w:r w:rsidRPr="00020828">
              <w:rPr>
                <w:rFonts w:ascii="Arial" w:hAnsi="Arial" w:cs="Arial"/>
                <w:b/>
                <w:iCs/>
              </w:rPr>
              <w:t>€67,056, LSI</w:t>
            </w:r>
          </w:p>
        </w:tc>
      </w:tr>
      <w:tr w:rsidR="00484EA1" w:rsidRPr="002F3183" w14:paraId="3DC83D6E" w14:textId="77777777">
        <w:tc>
          <w:tcPr>
            <w:tcW w:w="2364" w:type="dxa"/>
          </w:tcPr>
          <w:p w14:paraId="456B0EF1" w14:textId="77777777" w:rsidR="00484EA1" w:rsidRPr="002F3183" w:rsidRDefault="00484EA1" w:rsidP="00E85487">
            <w:pPr>
              <w:rPr>
                <w:rFonts w:ascii="Arial" w:hAnsi="Arial" w:cs="Arial"/>
                <w:b/>
                <w:bCs/>
              </w:rPr>
            </w:pPr>
            <w:r w:rsidRPr="002F3183">
              <w:rPr>
                <w:rFonts w:ascii="Arial" w:hAnsi="Arial" w:cs="Arial"/>
                <w:b/>
                <w:bCs/>
              </w:rPr>
              <w:t>Closing Date</w:t>
            </w:r>
          </w:p>
        </w:tc>
        <w:tc>
          <w:tcPr>
            <w:tcW w:w="8256" w:type="dxa"/>
          </w:tcPr>
          <w:p w14:paraId="372912EF" w14:textId="1A4D673A" w:rsidR="00210232" w:rsidRPr="002F3183" w:rsidRDefault="00CB7590" w:rsidP="00443E0C">
            <w:pPr>
              <w:jc w:val="both"/>
              <w:rPr>
                <w:rFonts w:ascii="Arial" w:hAnsi="Arial" w:cs="Arial"/>
                <w:iCs/>
              </w:rPr>
            </w:pPr>
            <w:r w:rsidRPr="002F3183">
              <w:rPr>
                <w:rFonts w:ascii="Arial" w:hAnsi="Arial" w:cs="Arial"/>
                <w:iCs/>
              </w:rPr>
              <w:t>8</w:t>
            </w:r>
            <w:r w:rsidRPr="002F3183">
              <w:rPr>
                <w:rFonts w:ascii="Arial" w:hAnsi="Arial" w:cs="Arial"/>
                <w:iCs/>
                <w:vertAlign w:val="superscript"/>
              </w:rPr>
              <w:t>th</w:t>
            </w:r>
            <w:r w:rsidRPr="002F3183">
              <w:rPr>
                <w:rFonts w:ascii="Arial" w:hAnsi="Arial" w:cs="Arial"/>
                <w:iCs/>
              </w:rPr>
              <w:t xml:space="preserve"> January 2021</w:t>
            </w:r>
            <w:r w:rsidR="00020828">
              <w:rPr>
                <w:rFonts w:ascii="Arial" w:hAnsi="Arial" w:cs="Arial"/>
                <w:iCs/>
              </w:rPr>
              <w:t xml:space="preserve"> @5pm</w:t>
            </w:r>
          </w:p>
        </w:tc>
      </w:tr>
      <w:tr w:rsidR="00484EA1" w:rsidRPr="002F3183" w14:paraId="5639BAA5" w14:textId="77777777">
        <w:tc>
          <w:tcPr>
            <w:tcW w:w="2364" w:type="dxa"/>
          </w:tcPr>
          <w:p w14:paraId="45E9804C" w14:textId="77777777" w:rsidR="00484EA1" w:rsidRPr="002F3183" w:rsidRDefault="00484EA1" w:rsidP="00E85487">
            <w:pPr>
              <w:rPr>
                <w:rFonts w:ascii="Arial" w:hAnsi="Arial" w:cs="Arial"/>
                <w:b/>
                <w:bCs/>
              </w:rPr>
            </w:pPr>
            <w:r w:rsidRPr="002F3183">
              <w:rPr>
                <w:rFonts w:ascii="Arial" w:hAnsi="Arial" w:cs="Arial"/>
                <w:b/>
                <w:bCs/>
              </w:rPr>
              <w:t>Proposed Interview Date (s)</w:t>
            </w:r>
          </w:p>
        </w:tc>
        <w:tc>
          <w:tcPr>
            <w:tcW w:w="8256" w:type="dxa"/>
          </w:tcPr>
          <w:p w14:paraId="29EBCD8F" w14:textId="6E44BE23" w:rsidR="00484EA1" w:rsidRPr="002F3183" w:rsidRDefault="00780CB6">
            <w:pPr>
              <w:jc w:val="both"/>
              <w:rPr>
                <w:rFonts w:ascii="Arial" w:hAnsi="Arial" w:cs="Arial"/>
                <w:iCs/>
              </w:rPr>
            </w:pPr>
            <w:r w:rsidRPr="002F3183">
              <w:rPr>
                <w:rFonts w:ascii="Arial" w:hAnsi="Arial" w:cs="Arial"/>
                <w:iCs/>
              </w:rPr>
              <w:t xml:space="preserve">Interviews will be held as soon as possible after closing date.  Candidates will normally be given at least one weeks’ notice of interview.  The timescale may be reduced in exceptional circumstances </w:t>
            </w:r>
          </w:p>
        </w:tc>
      </w:tr>
      <w:tr w:rsidR="0026251E" w:rsidRPr="002F3183" w14:paraId="40605310" w14:textId="77777777">
        <w:tc>
          <w:tcPr>
            <w:tcW w:w="2364" w:type="dxa"/>
          </w:tcPr>
          <w:p w14:paraId="405DAF8C" w14:textId="5E64086F" w:rsidR="0026251E" w:rsidRPr="002F3183" w:rsidRDefault="0026251E" w:rsidP="00E85487">
            <w:pPr>
              <w:rPr>
                <w:rFonts w:ascii="Arial" w:hAnsi="Arial" w:cs="Arial"/>
                <w:b/>
                <w:bCs/>
              </w:rPr>
            </w:pPr>
            <w:r w:rsidRPr="002F3183">
              <w:rPr>
                <w:rFonts w:ascii="Arial" w:hAnsi="Arial" w:cs="Arial"/>
                <w:b/>
                <w:bCs/>
              </w:rPr>
              <w:t>Duration of Post</w:t>
            </w:r>
          </w:p>
        </w:tc>
        <w:tc>
          <w:tcPr>
            <w:tcW w:w="8256" w:type="dxa"/>
          </w:tcPr>
          <w:p w14:paraId="4ACC7A1D" w14:textId="3FBC6B89" w:rsidR="0026251E" w:rsidRPr="002F3183" w:rsidRDefault="00780CB6">
            <w:pPr>
              <w:jc w:val="both"/>
              <w:rPr>
                <w:rFonts w:ascii="Arial" w:hAnsi="Arial" w:cs="Arial"/>
                <w:b/>
                <w:iCs/>
              </w:rPr>
            </w:pPr>
            <w:r w:rsidRPr="002F3183">
              <w:rPr>
                <w:rFonts w:ascii="Arial" w:hAnsi="Arial" w:cs="Arial"/>
                <w:b/>
                <w:iCs/>
              </w:rPr>
              <w:t xml:space="preserve">There is currently one permanent </w:t>
            </w:r>
            <w:r w:rsidR="00C372B2" w:rsidRPr="002F3183">
              <w:rPr>
                <w:rFonts w:ascii="Arial" w:hAnsi="Arial" w:cs="Arial"/>
                <w:b/>
                <w:iCs/>
              </w:rPr>
              <w:t xml:space="preserve">whole time post available in </w:t>
            </w:r>
            <w:r w:rsidR="005942DF">
              <w:rPr>
                <w:rFonts w:ascii="Arial" w:hAnsi="Arial" w:cs="Arial"/>
                <w:b/>
                <w:iCs/>
              </w:rPr>
              <w:t xml:space="preserve">St. Luke’s General </w:t>
            </w:r>
            <w:r w:rsidR="00CB7590" w:rsidRPr="002F3183">
              <w:rPr>
                <w:rFonts w:ascii="Arial" w:hAnsi="Arial" w:cs="Arial"/>
                <w:b/>
                <w:iCs/>
              </w:rPr>
              <w:t>Hospital</w:t>
            </w:r>
          </w:p>
          <w:p w14:paraId="48010AB3" w14:textId="77777777" w:rsidR="0026251E" w:rsidRPr="002F3183" w:rsidRDefault="0026251E">
            <w:pPr>
              <w:jc w:val="both"/>
              <w:rPr>
                <w:rFonts w:ascii="Arial" w:hAnsi="Arial" w:cs="Arial"/>
                <w:b/>
                <w:iCs/>
              </w:rPr>
            </w:pPr>
          </w:p>
          <w:p w14:paraId="652465C0" w14:textId="00349CC4" w:rsidR="0026251E" w:rsidRPr="002F3183" w:rsidRDefault="0026251E">
            <w:pPr>
              <w:jc w:val="both"/>
              <w:rPr>
                <w:rFonts w:ascii="Arial" w:hAnsi="Arial" w:cs="Arial"/>
                <w:iCs/>
              </w:rPr>
            </w:pPr>
            <w:r w:rsidRPr="002F3183">
              <w:rPr>
                <w:rFonts w:ascii="Arial" w:hAnsi="Arial" w:cs="Arial"/>
                <w:iCs/>
              </w:rPr>
              <w:t>A panel may be created from which permanent and specified purpose vacancies of full and part time duration may be filled.</w:t>
            </w:r>
          </w:p>
        </w:tc>
      </w:tr>
      <w:tr w:rsidR="00484EA1" w:rsidRPr="002F3183" w14:paraId="73F81EFE" w14:textId="77777777">
        <w:tc>
          <w:tcPr>
            <w:tcW w:w="2364" w:type="dxa"/>
          </w:tcPr>
          <w:p w14:paraId="7FBA21A8" w14:textId="77777777" w:rsidR="00484EA1" w:rsidRPr="002F3183" w:rsidRDefault="00484EA1" w:rsidP="00E85487">
            <w:pPr>
              <w:rPr>
                <w:rFonts w:ascii="Arial" w:hAnsi="Arial" w:cs="Arial"/>
                <w:b/>
                <w:bCs/>
              </w:rPr>
            </w:pPr>
            <w:r w:rsidRPr="002F3183">
              <w:rPr>
                <w:rFonts w:ascii="Arial" w:hAnsi="Arial" w:cs="Arial"/>
                <w:b/>
                <w:bCs/>
              </w:rPr>
              <w:t>Taking up Appointment</w:t>
            </w:r>
          </w:p>
        </w:tc>
        <w:tc>
          <w:tcPr>
            <w:tcW w:w="8256" w:type="dxa"/>
          </w:tcPr>
          <w:p w14:paraId="22AA2271" w14:textId="77777777" w:rsidR="00484EA1" w:rsidRPr="002F3183" w:rsidRDefault="00484EA1">
            <w:pPr>
              <w:jc w:val="both"/>
              <w:rPr>
                <w:rFonts w:ascii="Arial" w:hAnsi="Arial" w:cs="Arial"/>
                <w:iCs/>
              </w:rPr>
            </w:pPr>
            <w:r w:rsidRPr="002F3183">
              <w:rPr>
                <w:rFonts w:ascii="Arial" w:hAnsi="Arial" w:cs="Arial"/>
                <w:iCs/>
              </w:rPr>
              <w:t>A start date will be indicated at job offer stage</w:t>
            </w:r>
          </w:p>
        </w:tc>
      </w:tr>
      <w:tr w:rsidR="00484EA1" w:rsidRPr="002F3183" w14:paraId="56539B6E" w14:textId="77777777">
        <w:tc>
          <w:tcPr>
            <w:tcW w:w="2364" w:type="dxa"/>
          </w:tcPr>
          <w:p w14:paraId="10C9DD3A" w14:textId="77777777" w:rsidR="00484EA1" w:rsidRPr="002F3183" w:rsidRDefault="00484EA1" w:rsidP="00E85487">
            <w:pPr>
              <w:rPr>
                <w:rFonts w:ascii="Arial" w:hAnsi="Arial" w:cs="Arial"/>
                <w:b/>
                <w:bCs/>
              </w:rPr>
            </w:pPr>
            <w:r w:rsidRPr="002F3183">
              <w:rPr>
                <w:rFonts w:ascii="Arial" w:hAnsi="Arial" w:cs="Arial"/>
                <w:b/>
                <w:bCs/>
              </w:rPr>
              <w:t>Organisational Area</w:t>
            </w:r>
          </w:p>
        </w:tc>
        <w:tc>
          <w:tcPr>
            <w:tcW w:w="8256" w:type="dxa"/>
          </w:tcPr>
          <w:p w14:paraId="3BB97F40" w14:textId="47BA7F8C" w:rsidR="00210232" w:rsidRPr="002F3183" w:rsidRDefault="00CB7590" w:rsidP="006B2188">
            <w:pPr>
              <w:jc w:val="both"/>
              <w:rPr>
                <w:rFonts w:ascii="Arial" w:hAnsi="Arial" w:cs="Arial"/>
                <w:color w:val="FF0000"/>
                <w:lang w:val="en-IE" w:eastAsia="en-IE"/>
              </w:rPr>
            </w:pPr>
            <w:r w:rsidRPr="002F3183">
              <w:rPr>
                <w:rFonts w:ascii="Arial" w:hAnsi="Arial" w:cs="Arial"/>
                <w:lang w:val="en-IE" w:eastAsia="en-IE"/>
              </w:rPr>
              <w:t>Ireland East Hospital Group</w:t>
            </w:r>
          </w:p>
        </w:tc>
      </w:tr>
      <w:tr w:rsidR="00484EA1" w:rsidRPr="002F3183" w14:paraId="37ACCBEC" w14:textId="77777777">
        <w:tc>
          <w:tcPr>
            <w:tcW w:w="2364" w:type="dxa"/>
          </w:tcPr>
          <w:p w14:paraId="607EBB5A" w14:textId="77777777" w:rsidR="00484EA1" w:rsidRPr="002F3183" w:rsidRDefault="00484EA1">
            <w:pPr>
              <w:jc w:val="both"/>
              <w:rPr>
                <w:rFonts w:ascii="Arial" w:hAnsi="Arial" w:cs="Arial"/>
                <w:b/>
                <w:bCs/>
              </w:rPr>
            </w:pPr>
            <w:r w:rsidRPr="002F3183">
              <w:rPr>
                <w:rFonts w:ascii="Arial" w:hAnsi="Arial" w:cs="Arial"/>
                <w:b/>
                <w:bCs/>
              </w:rPr>
              <w:t>Location of Post</w:t>
            </w:r>
          </w:p>
        </w:tc>
        <w:tc>
          <w:tcPr>
            <w:tcW w:w="8256" w:type="dxa"/>
          </w:tcPr>
          <w:p w14:paraId="78E65737" w14:textId="5F38E958" w:rsidR="00210232" w:rsidRPr="002F3183" w:rsidRDefault="002A339E" w:rsidP="00336856">
            <w:pPr>
              <w:rPr>
                <w:rFonts w:ascii="Arial" w:hAnsi="Arial" w:cs="Arial"/>
                <w:iCs/>
              </w:rPr>
            </w:pPr>
            <w:r>
              <w:rPr>
                <w:rFonts w:ascii="Arial" w:hAnsi="Arial" w:cs="Arial"/>
                <w:iCs/>
              </w:rPr>
              <w:t>S</w:t>
            </w:r>
            <w:r w:rsidR="00020828">
              <w:rPr>
                <w:rFonts w:ascii="Arial" w:hAnsi="Arial" w:cs="Arial"/>
                <w:iCs/>
              </w:rPr>
              <w:t>t Luke’s Hospital, Kilkenny</w:t>
            </w:r>
          </w:p>
        </w:tc>
      </w:tr>
      <w:tr w:rsidR="003949FC" w:rsidRPr="002F3183" w14:paraId="40C0918F" w14:textId="77777777">
        <w:tc>
          <w:tcPr>
            <w:tcW w:w="2364" w:type="dxa"/>
          </w:tcPr>
          <w:p w14:paraId="7B17E8C9" w14:textId="77777777" w:rsidR="003949FC" w:rsidRPr="002F3183" w:rsidRDefault="003949FC">
            <w:pPr>
              <w:jc w:val="both"/>
              <w:rPr>
                <w:rFonts w:ascii="Arial" w:hAnsi="Arial" w:cs="Arial"/>
                <w:b/>
                <w:bCs/>
              </w:rPr>
            </w:pPr>
            <w:r w:rsidRPr="002F3183">
              <w:rPr>
                <w:rFonts w:ascii="Arial" w:hAnsi="Arial" w:cs="Arial"/>
                <w:b/>
                <w:bCs/>
              </w:rPr>
              <w:t>Informal Enquiries</w:t>
            </w:r>
          </w:p>
        </w:tc>
        <w:tc>
          <w:tcPr>
            <w:tcW w:w="8256" w:type="dxa"/>
          </w:tcPr>
          <w:p w14:paraId="6A8A908A" w14:textId="2255CF83" w:rsidR="00780CB6" w:rsidRPr="002F3183" w:rsidRDefault="00020828" w:rsidP="00780CB6">
            <w:pPr>
              <w:jc w:val="both"/>
              <w:rPr>
                <w:rFonts w:ascii="Arial" w:hAnsi="Arial" w:cs="Arial"/>
              </w:rPr>
            </w:pPr>
            <w:r>
              <w:rPr>
                <w:rFonts w:ascii="Arial" w:hAnsi="Arial" w:cs="Arial"/>
              </w:rPr>
              <w:t xml:space="preserve">Donal Carroll, Chief </w:t>
            </w:r>
            <w:proofErr w:type="spellStart"/>
            <w:r>
              <w:rPr>
                <w:rFonts w:ascii="Arial" w:hAnsi="Arial" w:cs="Arial"/>
              </w:rPr>
              <w:t>Pharacist</w:t>
            </w:r>
            <w:proofErr w:type="spellEnd"/>
          </w:p>
          <w:p w14:paraId="5F4A4EDE" w14:textId="6F126C46" w:rsidR="00210232" w:rsidRPr="002F3183" w:rsidRDefault="00020828" w:rsidP="00780CB6">
            <w:pPr>
              <w:jc w:val="both"/>
              <w:rPr>
                <w:rFonts w:ascii="Arial" w:hAnsi="Arial" w:cs="Arial"/>
              </w:rPr>
            </w:pPr>
            <w:r>
              <w:rPr>
                <w:rFonts w:ascii="Arial" w:hAnsi="Arial" w:cs="Arial"/>
              </w:rPr>
              <w:t xml:space="preserve">Email : </w:t>
            </w:r>
            <w:hyperlink r:id="rId13" w:history="1">
              <w:r w:rsidR="005942DF" w:rsidRPr="007F06FE">
                <w:rPr>
                  <w:rStyle w:val="Hyperlink"/>
                  <w:rFonts w:ascii="Arial" w:hAnsi="Arial" w:cs="Arial"/>
                </w:rPr>
                <w:t>donalg.carroll@hse.ie</w:t>
              </w:r>
            </w:hyperlink>
            <w:r>
              <w:rPr>
                <w:rFonts w:ascii="Arial" w:hAnsi="Arial" w:cs="Arial"/>
              </w:rPr>
              <w:t xml:space="preserve">, </w:t>
            </w:r>
            <w:r w:rsidR="00780CB6" w:rsidRPr="002F3183">
              <w:rPr>
                <w:rFonts w:ascii="Arial" w:hAnsi="Arial" w:cs="Arial"/>
              </w:rPr>
              <w:t>Phone No:</w:t>
            </w:r>
            <w:r>
              <w:rPr>
                <w:rFonts w:ascii="Arial" w:hAnsi="Arial" w:cs="Arial"/>
              </w:rPr>
              <w:t xml:space="preserve"> 056-7785328</w:t>
            </w:r>
            <w:r w:rsidR="00780CB6" w:rsidRPr="002F3183">
              <w:rPr>
                <w:rFonts w:ascii="Arial" w:hAnsi="Arial" w:cs="Arial"/>
              </w:rPr>
              <w:t xml:space="preserve"> </w:t>
            </w:r>
          </w:p>
        </w:tc>
      </w:tr>
      <w:tr w:rsidR="0026251E" w:rsidRPr="002F3183" w14:paraId="02D62D5C" w14:textId="77777777">
        <w:tc>
          <w:tcPr>
            <w:tcW w:w="2364" w:type="dxa"/>
          </w:tcPr>
          <w:p w14:paraId="3188B3ED" w14:textId="076F8ACE" w:rsidR="0026251E" w:rsidRPr="002F3183" w:rsidRDefault="0026251E" w:rsidP="0026251E">
            <w:pPr>
              <w:jc w:val="both"/>
              <w:rPr>
                <w:rFonts w:ascii="Arial" w:hAnsi="Arial" w:cs="Arial"/>
                <w:b/>
                <w:bCs/>
              </w:rPr>
            </w:pPr>
            <w:r w:rsidRPr="002F3183">
              <w:rPr>
                <w:rFonts w:ascii="Arial" w:hAnsi="Arial" w:cs="Arial"/>
                <w:b/>
                <w:bCs/>
              </w:rPr>
              <w:t>HR Point of Contact</w:t>
            </w:r>
          </w:p>
        </w:tc>
        <w:tc>
          <w:tcPr>
            <w:tcW w:w="8256" w:type="dxa"/>
          </w:tcPr>
          <w:p w14:paraId="19B11BB3" w14:textId="1E6D8DBC" w:rsidR="0026251E" w:rsidRPr="002F3183" w:rsidRDefault="00780CB6" w:rsidP="0026251E">
            <w:pPr>
              <w:rPr>
                <w:rFonts w:ascii="Arial" w:hAnsi="Arial" w:cs="Arial"/>
              </w:rPr>
            </w:pPr>
            <w:r w:rsidRPr="002F3183">
              <w:rPr>
                <w:rFonts w:ascii="Arial" w:hAnsi="Arial" w:cs="Arial"/>
              </w:rPr>
              <w:t xml:space="preserve">Sarah Dungan, HR Staff Officer, </w:t>
            </w:r>
          </w:p>
          <w:p w14:paraId="17F63FEB" w14:textId="4170F7E6" w:rsidR="00C372B2" w:rsidRPr="002F3183" w:rsidRDefault="0026251E" w:rsidP="0026251E">
            <w:pPr>
              <w:jc w:val="both"/>
              <w:rPr>
                <w:rFonts w:ascii="Arial" w:hAnsi="Arial" w:cs="Arial"/>
                <w:lang w:eastAsia="en-IE"/>
              </w:rPr>
            </w:pPr>
            <w:r w:rsidRPr="002F3183">
              <w:rPr>
                <w:rFonts w:ascii="Arial" w:hAnsi="Arial" w:cs="Arial"/>
              </w:rPr>
              <w:t xml:space="preserve">Email: </w:t>
            </w:r>
            <w:hyperlink r:id="rId14" w:history="1">
              <w:r w:rsidR="00C372B2" w:rsidRPr="002F3183">
                <w:rPr>
                  <w:rStyle w:val="Hyperlink"/>
                  <w:rFonts w:ascii="Arial" w:hAnsi="Arial" w:cs="Arial"/>
                  <w:lang w:eastAsia="en-IE"/>
                </w:rPr>
                <w:t>sarah.dungan@hse.ie</w:t>
              </w:r>
            </w:hyperlink>
          </w:p>
          <w:p w14:paraId="646B48D6" w14:textId="7B637AE2" w:rsidR="0026251E" w:rsidRPr="002F3183" w:rsidRDefault="00780CB6" w:rsidP="0026251E">
            <w:pPr>
              <w:jc w:val="both"/>
              <w:rPr>
                <w:rFonts w:ascii="Arial" w:hAnsi="Arial" w:cs="Arial"/>
                <w:iCs/>
              </w:rPr>
            </w:pPr>
            <w:r w:rsidRPr="002F3183">
              <w:rPr>
                <w:rFonts w:ascii="Arial" w:hAnsi="Arial" w:cs="Arial"/>
                <w:color w:val="000000"/>
                <w:lang w:eastAsia="en-IE"/>
              </w:rPr>
              <w:t xml:space="preserve">Phone No: </w:t>
            </w:r>
            <w:r w:rsidR="00C372B2" w:rsidRPr="002F3183">
              <w:rPr>
                <w:rFonts w:ascii="Arial" w:hAnsi="Arial" w:cs="Arial"/>
                <w:color w:val="000000"/>
                <w:lang w:eastAsia="en-IE"/>
              </w:rPr>
              <w:t>0871191371</w:t>
            </w:r>
          </w:p>
        </w:tc>
      </w:tr>
      <w:tr w:rsidR="00C372B2" w:rsidRPr="002F3183" w14:paraId="79790FE3" w14:textId="77777777">
        <w:tc>
          <w:tcPr>
            <w:tcW w:w="2364" w:type="dxa"/>
          </w:tcPr>
          <w:p w14:paraId="369CFEE8" w14:textId="77777777" w:rsidR="00C372B2" w:rsidRPr="002F3183" w:rsidRDefault="00C372B2" w:rsidP="00C372B2">
            <w:pPr>
              <w:jc w:val="both"/>
              <w:rPr>
                <w:rFonts w:ascii="Arial" w:hAnsi="Arial" w:cs="Arial"/>
                <w:b/>
                <w:bCs/>
              </w:rPr>
            </w:pPr>
            <w:r w:rsidRPr="002F3183">
              <w:rPr>
                <w:rFonts w:ascii="Arial" w:hAnsi="Arial" w:cs="Arial"/>
                <w:b/>
                <w:bCs/>
              </w:rPr>
              <w:t>Details of Service</w:t>
            </w:r>
          </w:p>
          <w:p w14:paraId="3FEBC999" w14:textId="77777777" w:rsidR="00C372B2" w:rsidRPr="002F3183" w:rsidRDefault="00C372B2" w:rsidP="00C372B2">
            <w:pPr>
              <w:jc w:val="both"/>
              <w:rPr>
                <w:rFonts w:ascii="Arial" w:hAnsi="Arial" w:cs="Arial"/>
                <w:b/>
                <w:bCs/>
              </w:rPr>
            </w:pPr>
          </w:p>
        </w:tc>
        <w:tc>
          <w:tcPr>
            <w:tcW w:w="8256" w:type="dxa"/>
          </w:tcPr>
          <w:p w14:paraId="5E0139BF" w14:textId="77777777" w:rsidR="00C372B2" w:rsidRPr="002F3183" w:rsidRDefault="00C372B2" w:rsidP="00C372B2">
            <w:pPr>
              <w:jc w:val="both"/>
              <w:rPr>
                <w:rFonts w:ascii="Arial" w:hAnsi="Arial" w:cs="Arial"/>
                <w:iCs/>
              </w:rPr>
            </w:pPr>
            <w:r w:rsidRPr="002F3183">
              <w:rPr>
                <w:rFonts w:ascii="Arial" w:hAnsi="Arial" w:cs="Arial"/>
                <w:iCs/>
              </w:rPr>
              <w:t xml:space="preserve">Ireland East Hospital Group (IEHG), with its Academic Partner University College Dublin (UCD), is the largest and most diverse hospital group in terms of populations, budget, staffing, </w:t>
            </w:r>
            <w:proofErr w:type="gramStart"/>
            <w:r w:rsidRPr="002F3183">
              <w:rPr>
                <w:rFonts w:ascii="Arial" w:hAnsi="Arial" w:cs="Arial"/>
                <w:iCs/>
              </w:rPr>
              <w:t>number</w:t>
            </w:r>
            <w:proofErr w:type="gramEnd"/>
            <w:r w:rsidRPr="002F3183">
              <w:rPr>
                <w:rFonts w:ascii="Arial" w:hAnsi="Arial" w:cs="Arial"/>
                <w:iCs/>
              </w:rPr>
              <w:t xml:space="preserve"> of hospitals, geographical spread and number of Community Healthcare Organisations.  IEHG aims to deliver consistently high quality safe care, while transforming and integrating clinical services across the 11 hospitals in the Group to meet the needs of the people we serve.</w:t>
            </w:r>
          </w:p>
          <w:p w14:paraId="70113DE2" w14:textId="77777777" w:rsidR="00C372B2" w:rsidRPr="002F3183" w:rsidRDefault="00C372B2" w:rsidP="00C372B2">
            <w:pPr>
              <w:jc w:val="both"/>
              <w:rPr>
                <w:rFonts w:ascii="Arial" w:hAnsi="Arial" w:cs="Arial"/>
                <w:iCs/>
              </w:rPr>
            </w:pPr>
          </w:p>
          <w:p w14:paraId="607FFDB6" w14:textId="77777777" w:rsidR="00C372B2" w:rsidRPr="002F3183" w:rsidRDefault="00C372B2" w:rsidP="00C372B2">
            <w:pPr>
              <w:jc w:val="both"/>
              <w:rPr>
                <w:rFonts w:ascii="Arial" w:hAnsi="Arial" w:cs="Arial"/>
                <w:iCs/>
              </w:rPr>
            </w:pPr>
            <w:r w:rsidRPr="002F3183">
              <w:rPr>
                <w:rFonts w:ascii="Arial" w:hAnsi="Arial" w:cs="Arial"/>
                <w:iCs/>
              </w:rPr>
              <w:t xml:space="preserve">The Ireland East Hospital Group includes the following hospitals:  </w:t>
            </w:r>
          </w:p>
          <w:p w14:paraId="29351DA3" w14:textId="77777777" w:rsidR="00C372B2" w:rsidRPr="002F3183" w:rsidRDefault="00C372B2" w:rsidP="00C372B2">
            <w:pPr>
              <w:jc w:val="both"/>
              <w:rPr>
                <w:rFonts w:ascii="Arial" w:hAnsi="Arial" w:cs="Arial"/>
                <w:iCs/>
              </w:rPr>
            </w:pPr>
            <w:r w:rsidRPr="002F3183">
              <w:rPr>
                <w:rFonts w:ascii="Arial" w:hAnsi="Arial" w:cs="Arial"/>
                <w:iCs/>
              </w:rPr>
              <w:t>•</w:t>
            </w:r>
            <w:r w:rsidRPr="002F3183">
              <w:rPr>
                <w:rFonts w:ascii="Arial" w:hAnsi="Arial" w:cs="Arial"/>
                <w:iCs/>
              </w:rPr>
              <w:tab/>
              <w:t xml:space="preserve">Mater </w:t>
            </w:r>
            <w:proofErr w:type="spellStart"/>
            <w:r w:rsidRPr="002F3183">
              <w:rPr>
                <w:rFonts w:ascii="Arial" w:hAnsi="Arial" w:cs="Arial"/>
                <w:iCs/>
              </w:rPr>
              <w:t>Misercordiae</w:t>
            </w:r>
            <w:proofErr w:type="spellEnd"/>
            <w:r w:rsidRPr="002F3183">
              <w:rPr>
                <w:rFonts w:ascii="Arial" w:hAnsi="Arial" w:cs="Arial"/>
                <w:iCs/>
              </w:rPr>
              <w:t xml:space="preserve"> University Hospital </w:t>
            </w:r>
          </w:p>
          <w:p w14:paraId="75BECCFB" w14:textId="77777777" w:rsidR="00C372B2" w:rsidRPr="002F3183" w:rsidRDefault="00C372B2" w:rsidP="00C372B2">
            <w:pPr>
              <w:jc w:val="both"/>
              <w:rPr>
                <w:rFonts w:ascii="Arial" w:hAnsi="Arial" w:cs="Arial"/>
                <w:iCs/>
              </w:rPr>
            </w:pPr>
            <w:r w:rsidRPr="002F3183">
              <w:rPr>
                <w:rFonts w:ascii="Arial" w:hAnsi="Arial" w:cs="Arial"/>
                <w:iCs/>
              </w:rPr>
              <w:t>•</w:t>
            </w:r>
            <w:r w:rsidRPr="002F3183">
              <w:rPr>
                <w:rFonts w:ascii="Arial" w:hAnsi="Arial" w:cs="Arial"/>
                <w:iCs/>
              </w:rPr>
              <w:tab/>
              <w:t>St Vincent’s University Hospital</w:t>
            </w:r>
          </w:p>
          <w:p w14:paraId="33CAA010" w14:textId="77777777" w:rsidR="00C372B2" w:rsidRPr="002F3183" w:rsidRDefault="00C372B2" w:rsidP="00C372B2">
            <w:pPr>
              <w:jc w:val="both"/>
              <w:rPr>
                <w:rFonts w:ascii="Arial" w:hAnsi="Arial" w:cs="Arial"/>
                <w:iCs/>
              </w:rPr>
            </w:pPr>
            <w:r w:rsidRPr="002F3183">
              <w:rPr>
                <w:rFonts w:ascii="Arial" w:hAnsi="Arial" w:cs="Arial"/>
                <w:iCs/>
              </w:rPr>
              <w:t>•</w:t>
            </w:r>
            <w:r w:rsidRPr="002F3183">
              <w:rPr>
                <w:rFonts w:ascii="Arial" w:hAnsi="Arial" w:cs="Arial"/>
                <w:iCs/>
              </w:rPr>
              <w:tab/>
              <w:t>Wexford General Hospital</w:t>
            </w:r>
          </w:p>
          <w:p w14:paraId="7F6B486C" w14:textId="77777777" w:rsidR="00C372B2" w:rsidRPr="002F3183" w:rsidRDefault="00C372B2" w:rsidP="00C372B2">
            <w:pPr>
              <w:jc w:val="both"/>
              <w:rPr>
                <w:rFonts w:ascii="Arial" w:hAnsi="Arial" w:cs="Arial"/>
                <w:iCs/>
              </w:rPr>
            </w:pPr>
            <w:r w:rsidRPr="002F3183">
              <w:rPr>
                <w:rFonts w:ascii="Arial" w:hAnsi="Arial" w:cs="Arial"/>
                <w:iCs/>
              </w:rPr>
              <w:t>•</w:t>
            </w:r>
            <w:r w:rsidRPr="002F3183">
              <w:rPr>
                <w:rFonts w:ascii="Arial" w:hAnsi="Arial" w:cs="Arial"/>
                <w:iCs/>
              </w:rPr>
              <w:tab/>
              <w:t>St Luke’s General Hospital, Kilkenny</w:t>
            </w:r>
          </w:p>
          <w:p w14:paraId="51C6436E" w14:textId="77777777" w:rsidR="00C372B2" w:rsidRPr="002F3183" w:rsidRDefault="00C372B2" w:rsidP="00C372B2">
            <w:pPr>
              <w:jc w:val="both"/>
              <w:rPr>
                <w:rFonts w:ascii="Arial" w:hAnsi="Arial" w:cs="Arial"/>
                <w:iCs/>
              </w:rPr>
            </w:pPr>
            <w:r w:rsidRPr="002F3183">
              <w:rPr>
                <w:rFonts w:ascii="Arial" w:hAnsi="Arial" w:cs="Arial"/>
                <w:iCs/>
              </w:rPr>
              <w:t>•</w:t>
            </w:r>
            <w:r w:rsidRPr="002F3183">
              <w:rPr>
                <w:rFonts w:ascii="Arial" w:hAnsi="Arial" w:cs="Arial"/>
                <w:iCs/>
              </w:rPr>
              <w:tab/>
              <w:t>Mullingar Regional Hospital</w:t>
            </w:r>
          </w:p>
          <w:p w14:paraId="3E15B7E4" w14:textId="77777777" w:rsidR="00C372B2" w:rsidRPr="002F3183" w:rsidRDefault="00C372B2" w:rsidP="00C372B2">
            <w:pPr>
              <w:jc w:val="both"/>
              <w:rPr>
                <w:rFonts w:ascii="Arial" w:hAnsi="Arial" w:cs="Arial"/>
                <w:iCs/>
              </w:rPr>
            </w:pPr>
            <w:r w:rsidRPr="002F3183">
              <w:rPr>
                <w:rFonts w:ascii="Arial" w:hAnsi="Arial" w:cs="Arial"/>
                <w:iCs/>
              </w:rPr>
              <w:t>•</w:t>
            </w:r>
            <w:r w:rsidRPr="002F3183">
              <w:rPr>
                <w:rFonts w:ascii="Arial" w:hAnsi="Arial" w:cs="Arial"/>
                <w:iCs/>
              </w:rPr>
              <w:tab/>
              <w:t>St Michaels Hospital</w:t>
            </w:r>
          </w:p>
          <w:p w14:paraId="623C7301" w14:textId="77777777" w:rsidR="00C372B2" w:rsidRPr="002F3183" w:rsidRDefault="00C372B2" w:rsidP="00C372B2">
            <w:pPr>
              <w:jc w:val="both"/>
              <w:rPr>
                <w:rFonts w:ascii="Arial" w:hAnsi="Arial" w:cs="Arial"/>
                <w:iCs/>
              </w:rPr>
            </w:pPr>
            <w:r w:rsidRPr="002F3183">
              <w:rPr>
                <w:rFonts w:ascii="Arial" w:hAnsi="Arial" w:cs="Arial"/>
                <w:iCs/>
              </w:rPr>
              <w:t>•</w:t>
            </w:r>
            <w:r w:rsidRPr="002F3183">
              <w:rPr>
                <w:rFonts w:ascii="Arial" w:hAnsi="Arial" w:cs="Arial"/>
                <w:iCs/>
              </w:rPr>
              <w:tab/>
              <w:t>National Maternity Hospital</w:t>
            </w:r>
          </w:p>
          <w:p w14:paraId="4414CAA6" w14:textId="77777777" w:rsidR="00C372B2" w:rsidRPr="002F3183" w:rsidRDefault="00C372B2" w:rsidP="00C372B2">
            <w:pPr>
              <w:jc w:val="both"/>
              <w:rPr>
                <w:rFonts w:ascii="Arial" w:hAnsi="Arial" w:cs="Arial"/>
                <w:iCs/>
              </w:rPr>
            </w:pPr>
            <w:r w:rsidRPr="002F3183">
              <w:rPr>
                <w:rFonts w:ascii="Arial" w:hAnsi="Arial" w:cs="Arial"/>
                <w:iCs/>
              </w:rPr>
              <w:t>•</w:t>
            </w:r>
            <w:r w:rsidRPr="002F3183">
              <w:rPr>
                <w:rFonts w:ascii="Arial" w:hAnsi="Arial" w:cs="Arial"/>
                <w:iCs/>
              </w:rPr>
              <w:tab/>
              <w:t>Royal Victoria Eye and Ear Hospital</w:t>
            </w:r>
          </w:p>
          <w:p w14:paraId="6CAF219C" w14:textId="77777777" w:rsidR="00C372B2" w:rsidRPr="002F3183" w:rsidRDefault="00C372B2" w:rsidP="00C372B2">
            <w:pPr>
              <w:jc w:val="both"/>
              <w:rPr>
                <w:rFonts w:ascii="Arial" w:hAnsi="Arial" w:cs="Arial"/>
                <w:iCs/>
              </w:rPr>
            </w:pPr>
            <w:r w:rsidRPr="002F3183">
              <w:rPr>
                <w:rFonts w:ascii="Arial" w:hAnsi="Arial" w:cs="Arial"/>
                <w:iCs/>
              </w:rPr>
              <w:t>•</w:t>
            </w:r>
            <w:r w:rsidRPr="002F3183">
              <w:rPr>
                <w:rFonts w:ascii="Arial" w:hAnsi="Arial" w:cs="Arial"/>
                <w:iCs/>
              </w:rPr>
              <w:tab/>
            </w:r>
            <w:proofErr w:type="spellStart"/>
            <w:r w:rsidRPr="002F3183">
              <w:rPr>
                <w:rFonts w:ascii="Arial" w:hAnsi="Arial" w:cs="Arial"/>
                <w:iCs/>
              </w:rPr>
              <w:t>Cappagh</w:t>
            </w:r>
            <w:proofErr w:type="spellEnd"/>
            <w:r w:rsidRPr="002F3183">
              <w:rPr>
                <w:rFonts w:ascii="Arial" w:hAnsi="Arial" w:cs="Arial"/>
                <w:iCs/>
              </w:rPr>
              <w:t xml:space="preserve"> National Orthopaedic Hospital</w:t>
            </w:r>
          </w:p>
          <w:p w14:paraId="15A95FAD" w14:textId="77777777" w:rsidR="00C372B2" w:rsidRPr="002F3183" w:rsidRDefault="00C372B2" w:rsidP="00C372B2">
            <w:pPr>
              <w:jc w:val="both"/>
              <w:rPr>
                <w:rFonts w:ascii="Arial" w:hAnsi="Arial" w:cs="Arial"/>
                <w:iCs/>
              </w:rPr>
            </w:pPr>
            <w:r w:rsidRPr="002F3183">
              <w:rPr>
                <w:rFonts w:ascii="Arial" w:hAnsi="Arial" w:cs="Arial"/>
                <w:iCs/>
              </w:rPr>
              <w:t>•</w:t>
            </w:r>
            <w:r w:rsidRPr="002F3183">
              <w:rPr>
                <w:rFonts w:ascii="Arial" w:hAnsi="Arial" w:cs="Arial"/>
                <w:iCs/>
              </w:rPr>
              <w:tab/>
              <w:t xml:space="preserve">St </w:t>
            </w:r>
            <w:proofErr w:type="spellStart"/>
            <w:r w:rsidRPr="002F3183">
              <w:rPr>
                <w:rFonts w:ascii="Arial" w:hAnsi="Arial" w:cs="Arial"/>
                <w:iCs/>
              </w:rPr>
              <w:t>Columcilles</w:t>
            </w:r>
            <w:proofErr w:type="spellEnd"/>
            <w:r w:rsidRPr="002F3183">
              <w:rPr>
                <w:rFonts w:ascii="Arial" w:hAnsi="Arial" w:cs="Arial"/>
                <w:iCs/>
              </w:rPr>
              <w:t xml:space="preserve"> Hospital</w:t>
            </w:r>
          </w:p>
          <w:p w14:paraId="1DC82905" w14:textId="77777777" w:rsidR="00C372B2" w:rsidRPr="002F3183" w:rsidRDefault="00C372B2" w:rsidP="00C372B2">
            <w:pPr>
              <w:jc w:val="both"/>
              <w:rPr>
                <w:rFonts w:ascii="Arial" w:hAnsi="Arial" w:cs="Arial"/>
                <w:iCs/>
              </w:rPr>
            </w:pPr>
            <w:r w:rsidRPr="002F3183">
              <w:rPr>
                <w:rFonts w:ascii="Arial" w:hAnsi="Arial" w:cs="Arial"/>
                <w:iCs/>
              </w:rPr>
              <w:t>•</w:t>
            </w:r>
            <w:r w:rsidRPr="002F3183">
              <w:rPr>
                <w:rFonts w:ascii="Arial" w:hAnsi="Arial" w:cs="Arial"/>
                <w:iCs/>
              </w:rPr>
              <w:tab/>
              <w:t>Our Lady’s Hospital Navan</w:t>
            </w:r>
          </w:p>
          <w:p w14:paraId="22DA6EFF" w14:textId="77777777" w:rsidR="00C372B2" w:rsidRPr="002F3183" w:rsidRDefault="00C372B2" w:rsidP="00C372B2">
            <w:pPr>
              <w:jc w:val="both"/>
              <w:rPr>
                <w:rFonts w:ascii="Arial" w:hAnsi="Arial" w:cs="Arial"/>
                <w:iCs/>
              </w:rPr>
            </w:pPr>
          </w:p>
          <w:p w14:paraId="30E0FFBC" w14:textId="77777777" w:rsidR="00C372B2" w:rsidRPr="002F3183" w:rsidRDefault="00C372B2" w:rsidP="00C372B2">
            <w:pPr>
              <w:jc w:val="both"/>
              <w:rPr>
                <w:rFonts w:ascii="Arial" w:hAnsi="Arial" w:cs="Arial"/>
                <w:iCs/>
              </w:rPr>
            </w:pPr>
            <w:r w:rsidRPr="002F3183">
              <w:rPr>
                <w:rFonts w:ascii="Arial" w:hAnsi="Arial" w:cs="Arial"/>
                <w:iCs/>
              </w:rPr>
              <w:t>University College Dublin is the Academic Partner for the Group</w:t>
            </w:r>
          </w:p>
          <w:p w14:paraId="42BF93A2" w14:textId="77777777" w:rsidR="00C372B2" w:rsidRPr="002F3183" w:rsidRDefault="00C372B2" w:rsidP="00C372B2">
            <w:pPr>
              <w:jc w:val="both"/>
              <w:rPr>
                <w:rFonts w:ascii="Arial" w:hAnsi="Arial" w:cs="Arial"/>
                <w:iCs/>
              </w:rPr>
            </w:pPr>
          </w:p>
          <w:p w14:paraId="700FFA80" w14:textId="77777777" w:rsidR="009C1672" w:rsidRPr="00BD6BE8" w:rsidRDefault="009C1672" w:rsidP="009C1672">
            <w:pPr>
              <w:pStyle w:val="BodyText2"/>
              <w:spacing w:after="120"/>
              <w:ind w:right="249"/>
              <w:rPr>
                <w:b/>
                <w:lang w:val="en-IE" w:eastAsia="en-IE"/>
              </w:rPr>
            </w:pPr>
            <w:r w:rsidRPr="00BD6BE8">
              <w:rPr>
                <w:b/>
                <w:lang w:val="en-IE" w:eastAsia="en-IE"/>
              </w:rPr>
              <w:t>St Luke’s General Hospital (SLGH)</w:t>
            </w:r>
          </w:p>
          <w:p w14:paraId="0B1A4785" w14:textId="4F4AF465" w:rsidR="009C1672" w:rsidRPr="00BD6BE8" w:rsidRDefault="009C1672" w:rsidP="009C1672">
            <w:pPr>
              <w:pStyle w:val="BodyText2"/>
              <w:spacing w:after="120"/>
              <w:ind w:right="249"/>
              <w:rPr>
                <w:lang w:val="en-IE" w:eastAsia="en-IE"/>
              </w:rPr>
            </w:pPr>
            <w:r w:rsidRPr="00BD6BE8">
              <w:rPr>
                <w:lang w:val="en-IE" w:eastAsia="en-IE"/>
              </w:rPr>
              <w:t>St Luke’s General Hospital, Kilkenny is the Acute General Hospital that services the counties of Carlow and Kilkenny providing health care for approximately 149,900 (2011 Census). Due to its location in the heart of the South East, St Luke’s also provides services to its bordering counties of Tipperary, Waterford, Wexford, and Laois. St Luke’s General Hospital is part of the Ireland East Hospital Group.</w:t>
            </w:r>
          </w:p>
          <w:p w14:paraId="6DA3F9A0" w14:textId="77777777" w:rsidR="00C372B2" w:rsidRDefault="009C1672" w:rsidP="009C1672">
            <w:pPr>
              <w:rPr>
                <w:rFonts w:ascii="Arial" w:hAnsi="Arial" w:cs="Arial"/>
                <w:lang w:val="en-IE" w:eastAsia="en-IE"/>
              </w:rPr>
            </w:pPr>
            <w:r w:rsidRPr="00BD6BE8">
              <w:rPr>
                <w:rFonts w:ascii="Arial" w:hAnsi="Arial" w:cs="Arial"/>
                <w:lang w:val="en-IE" w:eastAsia="en-IE"/>
              </w:rPr>
              <w:t xml:space="preserve">St Luke’s General Hospital has a bed capacity of 317 beds and provides General Medical, Surgical, Obstetrics, Gynaecology, Paediatric, Psychiatry, Cardiology, Endocrinology, </w:t>
            </w:r>
            <w:proofErr w:type="spellStart"/>
            <w:r w:rsidRPr="00BD6BE8">
              <w:rPr>
                <w:rFonts w:ascii="Arial" w:hAnsi="Arial" w:cs="Arial"/>
                <w:lang w:val="en-IE" w:eastAsia="en-IE"/>
              </w:rPr>
              <w:t>Hepatology</w:t>
            </w:r>
            <w:proofErr w:type="spellEnd"/>
            <w:r w:rsidRPr="00BD6BE8">
              <w:rPr>
                <w:rFonts w:ascii="Arial" w:hAnsi="Arial" w:cs="Arial"/>
                <w:lang w:val="en-IE" w:eastAsia="en-IE"/>
              </w:rPr>
              <w:t xml:space="preserve">, Gastroenterology, Oncology, Palliative Care and Carlow/Kilkenny. The following diagnostic services are also provided Radiology including 64 slice CT scanning, </w:t>
            </w:r>
            <w:r w:rsidRPr="00BD6BE8">
              <w:rPr>
                <w:rFonts w:ascii="Arial" w:hAnsi="Arial" w:cs="Arial"/>
                <w:lang w:val="en-IE" w:eastAsia="en-IE"/>
              </w:rPr>
              <w:lastRenderedPageBreak/>
              <w:t xml:space="preserve">Ultrasound, DXA scanning, Pathology, Cardiac Diagnostic and Endoscopy. (MRI 2020). The therapy services provided include Physiotherapy, Speech and language, Dietetic, Occupational Therapy and Social Work. The hospital also facilitates regional onsite services including Dermatology, Rheumatology, Haematology, Microbiology, Neurology, Oncology, Radiotherapy, Palliative care satellite unit and regional services in Liver Diseases, ERCP and </w:t>
            </w:r>
            <w:proofErr w:type="spellStart"/>
            <w:r w:rsidRPr="00BD6BE8">
              <w:rPr>
                <w:rFonts w:ascii="Arial" w:hAnsi="Arial" w:cs="Arial"/>
                <w:lang w:val="en-IE" w:eastAsia="en-IE"/>
              </w:rPr>
              <w:t>Endobiliary</w:t>
            </w:r>
            <w:proofErr w:type="spellEnd"/>
            <w:r w:rsidRPr="00BD6BE8">
              <w:rPr>
                <w:rFonts w:ascii="Arial" w:hAnsi="Arial" w:cs="Arial"/>
                <w:lang w:val="en-IE" w:eastAsia="en-IE"/>
              </w:rPr>
              <w:t xml:space="preserve"> Endoscopy.</w:t>
            </w:r>
          </w:p>
          <w:p w14:paraId="195B7ACC" w14:textId="77777777" w:rsidR="009C1672" w:rsidRDefault="009C1672" w:rsidP="009C1672">
            <w:pPr>
              <w:rPr>
                <w:rFonts w:ascii="Arial" w:hAnsi="Arial" w:cs="Arial"/>
                <w:iCs/>
              </w:rPr>
            </w:pPr>
          </w:p>
          <w:p w14:paraId="07F6E4A0" w14:textId="77777777" w:rsidR="009C1672" w:rsidRPr="009C1672" w:rsidRDefault="009C1672" w:rsidP="009C1672">
            <w:pPr>
              <w:spacing w:after="120"/>
              <w:ind w:right="38"/>
              <w:jc w:val="both"/>
              <w:rPr>
                <w:rFonts w:ascii="Arial" w:hAnsi="Arial" w:cs="Arial"/>
              </w:rPr>
            </w:pPr>
            <w:r w:rsidRPr="009C1672">
              <w:rPr>
                <w:rFonts w:ascii="Arial" w:hAnsi="Arial" w:cs="Arial"/>
              </w:rPr>
              <w:t xml:space="preserve">The Pharmacy Department </w:t>
            </w:r>
            <w:r w:rsidRPr="009C1672">
              <w:rPr>
                <w:rFonts w:ascii="Arial" w:hAnsi="Arial" w:cs="Arial"/>
                <w:iCs/>
              </w:rPr>
              <w:t>St. Luke’s Hospital, Kilkenny</w:t>
            </w:r>
            <w:r w:rsidRPr="009C1672">
              <w:rPr>
                <w:rFonts w:ascii="Arial" w:hAnsi="Arial" w:cs="Arial"/>
              </w:rPr>
              <w:t xml:space="preserve"> purchases and dispenses medicines for SLGH, St </w:t>
            </w:r>
            <w:proofErr w:type="spellStart"/>
            <w:r w:rsidRPr="009C1672">
              <w:rPr>
                <w:rFonts w:ascii="Arial" w:hAnsi="Arial" w:cs="Arial"/>
              </w:rPr>
              <w:t>Dympna’s</w:t>
            </w:r>
            <w:proofErr w:type="spellEnd"/>
            <w:r w:rsidRPr="009C1672">
              <w:rPr>
                <w:rFonts w:ascii="Arial" w:hAnsi="Arial" w:cs="Arial"/>
              </w:rPr>
              <w:t xml:space="preserve"> Hospital, Carlow and attached services. We aim to ensure the safe, effective and economical use of medicines, and support education, training and practice-based research. </w:t>
            </w:r>
          </w:p>
          <w:p w14:paraId="25AD783D" w14:textId="77777777" w:rsidR="009C1672" w:rsidRPr="009C1672" w:rsidRDefault="009C1672" w:rsidP="009C1672">
            <w:pPr>
              <w:spacing w:after="120"/>
              <w:ind w:right="38"/>
              <w:jc w:val="both"/>
              <w:rPr>
                <w:rFonts w:ascii="Arial" w:hAnsi="Arial" w:cs="Arial"/>
              </w:rPr>
            </w:pPr>
            <w:r w:rsidRPr="009C1672">
              <w:rPr>
                <w:rFonts w:ascii="Arial" w:hAnsi="Arial" w:cs="Arial"/>
              </w:rPr>
              <w:t xml:space="preserve">The department also consists of 8.0 WTE Senior Pharmacist Grade and 8.0 WTE Pharmacy Technician. There is currently 1.0 WTE Pharmacist Basic Grade vacancy in </w:t>
            </w:r>
            <w:r w:rsidRPr="009C1672">
              <w:rPr>
                <w:rFonts w:ascii="Arial" w:hAnsi="Arial" w:cs="Arial"/>
                <w:iCs/>
              </w:rPr>
              <w:t>St. Luke’s Hospital, Kilkenny</w:t>
            </w:r>
            <w:r w:rsidRPr="009C1672">
              <w:rPr>
                <w:rFonts w:ascii="Arial" w:hAnsi="Arial" w:cs="Arial"/>
              </w:rPr>
              <w:t xml:space="preserve">. </w:t>
            </w:r>
          </w:p>
          <w:p w14:paraId="0AEA72C9" w14:textId="03D6B8F3" w:rsidR="009C1672" w:rsidRPr="009C1672" w:rsidRDefault="009C1672" w:rsidP="009C1672">
            <w:pPr>
              <w:ind w:right="38"/>
              <w:jc w:val="both"/>
              <w:rPr>
                <w:rFonts w:ascii="Arial" w:hAnsi="Arial" w:cs="Arial"/>
              </w:rPr>
            </w:pPr>
            <w:r w:rsidRPr="009C1672">
              <w:rPr>
                <w:rFonts w:ascii="Arial" w:hAnsi="Arial" w:cs="Arial"/>
              </w:rPr>
              <w:t xml:space="preserve">The hospital provides extensive services such </w:t>
            </w:r>
            <w:r w:rsidR="00AE0C97" w:rsidRPr="009C1672">
              <w:rPr>
                <w:rFonts w:ascii="Arial" w:hAnsi="Arial" w:cs="Arial"/>
              </w:rPr>
              <w:t>as Acute</w:t>
            </w:r>
            <w:r w:rsidRPr="009C1672">
              <w:rPr>
                <w:rFonts w:ascii="Arial" w:hAnsi="Arial" w:cs="Arial"/>
              </w:rPr>
              <w:t xml:space="preserve"> Medicine, High Dependency Unit, Medical Assessment Unit, Endoscopy Services, Day Surgery Services including outreach day surgery, Local Injury Unit, Rehabilitation unit, Acute Stroke Unit, Cardiology Services, Radiology Services, Laboratory Services, Out-patient Services, Oncology, </w:t>
            </w:r>
            <w:proofErr w:type="spellStart"/>
            <w:r w:rsidRPr="009C1672">
              <w:rPr>
                <w:rFonts w:ascii="Arial" w:hAnsi="Arial" w:cs="Arial"/>
              </w:rPr>
              <w:t>hepatology</w:t>
            </w:r>
            <w:proofErr w:type="spellEnd"/>
            <w:r w:rsidRPr="009C1672">
              <w:rPr>
                <w:rFonts w:ascii="Arial" w:hAnsi="Arial" w:cs="Arial"/>
              </w:rPr>
              <w:t>, Care of Elderly Services, Palliative Care Services, Physiotherapy, Occupational Therapy, Speech &amp; Language Therapy and Dietetic services.  The Pharmacy also supports the National Ambulance Service locally.</w:t>
            </w:r>
          </w:p>
          <w:p w14:paraId="5F424C74" w14:textId="77777777" w:rsidR="009C1672" w:rsidRPr="009C1672" w:rsidRDefault="009C1672" w:rsidP="009C1672">
            <w:pPr>
              <w:ind w:right="38"/>
              <w:jc w:val="both"/>
              <w:rPr>
                <w:rFonts w:ascii="Arial" w:hAnsi="Arial" w:cs="Arial"/>
              </w:rPr>
            </w:pPr>
          </w:p>
          <w:p w14:paraId="0D7BEA44" w14:textId="77777777" w:rsidR="009C1672" w:rsidRPr="009C1672" w:rsidRDefault="009C1672" w:rsidP="009C1672">
            <w:pPr>
              <w:ind w:right="38"/>
              <w:jc w:val="both"/>
              <w:rPr>
                <w:rFonts w:ascii="Arial" w:hAnsi="Arial" w:cs="Arial"/>
              </w:rPr>
            </w:pPr>
            <w:r w:rsidRPr="009C1672">
              <w:rPr>
                <w:rFonts w:ascii="Arial" w:hAnsi="Arial" w:cs="Arial"/>
              </w:rPr>
              <w:t xml:space="preserve">Care is delivered in a variety of settings. New approaches and models of care to follow the care demands of the health service are being advanced within the context of overall healthcare reform, to include </w:t>
            </w:r>
            <w:proofErr w:type="spellStart"/>
            <w:r w:rsidRPr="009C1672">
              <w:rPr>
                <w:rFonts w:ascii="Arial" w:hAnsi="Arial" w:cs="Arial"/>
              </w:rPr>
              <w:t>Sláintecare</w:t>
            </w:r>
            <w:proofErr w:type="spellEnd"/>
            <w:r w:rsidRPr="009C1672">
              <w:rPr>
                <w:rFonts w:ascii="Arial" w:hAnsi="Arial" w:cs="Arial"/>
              </w:rPr>
              <w:t>.</w:t>
            </w:r>
          </w:p>
          <w:p w14:paraId="5924F287" w14:textId="6582A0CD" w:rsidR="009C1672" w:rsidRPr="002F3183" w:rsidRDefault="009C1672" w:rsidP="009C1672">
            <w:pPr>
              <w:rPr>
                <w:rFonts w:ascii="Arial" w:hAnsi="Arial" w:cs="Arial"/>
                <w:iCs/>
              </w:rPr>
            </w:pPr>
          </w:p>
        </w:tc>
      </w:tr>
      <w:tr w:rsidR="00C372B2" w:rsidRPr="002F3183" w14:paraId="46CEB5DC" w14:textId="77777777">
        <w:tc>
          <w:tcPr>
            <w:tcW w:w="2364" w:type="dxa"/>
          </w:tcPr>
          <w:p w14:paraId="3463786B" w14:textId="77777777" w:rsidR="00C372B2" w:rsidRPr="002F3183" w:rsidRDefault="00C372B2" w:rsidP="00C372B2">
            <w:pPr>
              <w:jc w:val="both"/>
              <w:rPr>
                <w:rFonts w:ascii="Arial" w:hAnsi="Arial" w:cs="Arial"/>
                <w:b/>
                <w:bCs/>
              </w:rPr>
            </w:pPr>
            <w:r w:rsidRPr="002F3183">
              <w:rPr>
                <w:rFonts w:ascii="Arial" w:hAnsi="Arial" w:cs="Arial"/>
                <w:b/>
                <w:bCs/>
              </w:rPr>
              <w:lastRenderedPageBreak/>
              <w:t>Reporting Relationship</w:t>
            </w:r>
          </w:p>
        </w:tc>
        <w:tc>
          <w:tcPr>
            <w:tcW w:w="8256" w:type="dxa"/>
          </w:tcPr>
          <w:p w14:paraId="559EC3E9" w14:textId="1E6D2615" w:rsidR="00C372B2" w:rsidRPr="002F3183" w:rsidRDefault="009C1672" w:rsidP="002F3183">
            <w:pPr>
              <w:ind w:right="-514"/>
              <w:rPr>
                <w:rFonts w:ascii="Arial" w:hAnsi="Arial" w:cs="Arial"/>
                <w:b/>
                <w:iCs/>
                <w:color w:val="FF0000"/>
              </w:rPr>
            </w:pPr>
            <w:r w:rsidRPr="00B705DE">
              <w:rPr>
                <w:rFonts w:ascii="Arial" w:hAnsi="Arial" w:cs="Arial"/>
              </w:rPr>
              <w:t xml:space="preserve">The post holder will report to the </w:t>
            </w:r>
            <w:r>
              <w:rPr>
                <w:rFonts w:ascii="Arial" w:hAnsi="Arial" w:cs="Arial"/>
              </w:rPr>
              <w:t>Chief Pharmacist</w:t>
            </w:r>
          </w:p>
        </w:tc>
      </w:tr>
      <w:tr w:rsidR="00C372B2" w:rsidRPr="002F3183" w14:paraId="4EEB9D71" w14:textId="77777777">
        <w:tc>
          <w:tcPr>
            <w:tcW w:w="2364" w:type="dxa"/>
          </w:tcPr>
          <w:p w14:paraId="03238833" w14:textId="4D4D79C9" w:rsidR="00C372B2" w:rsidRPr="002F3183" w:rsidRDefault="00C372B2" w:rsidP="00C372B2">
            <w:pPr>
              <w:jc w:val="both"/>
              <w:rPr>
                <w:rFonts w:ascii="Arial" w:hAnsi="Arial" w:cs="Arial"/>
                <w:b/>
                <w:bCs/>
              </w:rPr>
            </w:pPr>
            <w:r w:rsidRPr="002F3183">
              <w:rPr>
                <w:rFonts w:ascii="Arial" w:hAnsi="Arial" w:cs="Arial"/>
                <w:b/>
                <w:bCs/>
              </w:rPr>
              <w:t xml:space="preserve">Purpose of the Post </w:t>
            </w:r>
          </w:p>
          <w:p w14:paraId="052CC6C0" w14:textId="77777777" w:rsidR="00C372B2" w:rsidRPr="002F3183" w:rsidRDefault="00C372B2" w:rsidP="00C372B2">
            <w:pPr>
              <w:jc w:val="both"/>
              <w:rPr>
                <w:rFonts w:ascii="Arial" w:hAnsi="Arial" w:cs="Arial"/>
                <w:b/>
                <w:bCs/>
              </w:rPr>
            </w:pPr>
          </w:p>
        </w:tc>
        <w:tc>
          <w:tcPr>
            <w:tcW w:w="8256" w:type="dxa"/>
          </w:tcPr>
          <w:p w14:paraId="255FE823" w14:textId="77777777" w:rsidR="009C1672" w:rsidRPr="009C1672" w:rsidRDefault="009C1672" w:rsidP="009C1672">
            <w:pPr>
              <w:jc w:val="both"/>
              <w:rPr>
                <w:rFonts w:ascii="Arial" w:hAnsi="Arial"/>
                <w:color w:val="000000" w:themeColor="text1"/>
              </w:rPr>
            </w:pPr>
            <w:r w:rsidRPr="009C1672">
              <w:rPr>
                <w:rFonts w:ascii="Arial" w:hAnsi="Arial"/>
                <w:color w:val="000000" w:themeColor="text1"/>
              </w:rPr>
              <w:t xml:space="preserve">The overall aim of the post is to assist in the medication management process in the hospital and to ensure as far as is practical, the safe, effective and economic use of medicines in SLGH  </w:t>
            </w:r>
          </w:p>
          <w:p w14:paraId="349EE608" w14:textId="0F1AF863" w:rsidR="00C372B2" w:rsidRPr="002F3183" w:rsidRDefault="00C372B2" w:rsidP="00770657">
            <w:pPr>
              <w:jc w:val="both"/>
              <w:rPr>
                <w:rFonts w:ascii="Arial" w:hAnsi="Arial" w:cs="Arial"/>
                <w:color w:val="FF0000"/>
              </w:rPr>
            </w:pPr>
          </w:p>
        </w:tc>
      </w:tr>
      <w:tr w:rsidR="00336856" w:rsidRPr="002F3183" w14:paraId="05231860" w14:textId="77777777">
        <w:tc>
          <w:tcPr>
            <w:tcW w:w="2364" w:type="dxa"/>
          </w:tcPr>
          <w:p w14:paraId="4003DE67" w14:textId="77777777" w:rsidR="00336856" w:rsidRPr="002F3183" w:rsidRDefault="00336856" w:rsidP="00336856">
            <w:pPr>
              <w:jc w:val="both"/>
              <w:rPr>
                <w:rFonts w:ascii="Arial" w:hAnsi="Arial" w:cs="Arial"/>
                <w:b/>
                <w:bCs/>
              </w:rPr>
            </w:pPr>
            <w:r w:rsidRPr="002F3183">
              <w:rPr>
                <w:rFonts w:ascii="Arial" w:hAnsi="Arial" w:cs="Arial"/>
                <w:b/>
                <w:bCs/>
              </w:rPr>
              <w:t>Principal Duties and Responsibilities</w:t>
            </w:r>
          </w:p>
          <w:p w14:paraId="6F77F3E6" w14:textId="77777777" w:rsidR="00336856" w:rsidRPr="002F3183" w:rsidRDefault="00336856" w:rsidP="00336856">
            <w:pPr>
              <w:jc w:val="both"/>
              <w:rPr>
                <w:rFonts w:ascii="Arial" w:hAnsi="Arial" w:cs="Arial"/>
                <w:b/>
                <w:bCs/>
                <w:color w:val="FF0000"/>
              </w:rPr>
            </w:pPr>
          </w:p>
        </w:tc>
        <w:tc>
          <w:tcPr>
            <w:tcW w:w="8256" w:type="dxa"/>
          </w:tcPr>
          <w:p w14:paraId="4DB7291E" w14:textId="77777777" w:rsidR="009C1672" w:rsidRPr="009C1672" w:rsidRDefault="009C1672" w:rsidP="009C1672">
            <w:pPr>
              <w:rPr>
                <w:rFonts w:ascii="Arial" w:hAnsi="Arial" w:cs="Arial"/>
                <w:i/>
              </w:rPr>
            </w:pPr>
            <w:r w:rsidRPr="009C1672">
              <w:rPr>
                <w:rFonts w:ascii="Arial" w:hAnsi="Arial" w:cs="Arial"/>
                <w:i/>
              </w:rPr>
              <w:t>The Pharmacist, Staff Grade will:</w:t>
            </w:r>
          </w:p>
          <w:p w14:paraId="06B13D71" w14:textId="77777777" w:rsidR="009C1672" w:rsidRPr="009C1672" w:rsidRDefault="009C1672" w:rsidP="009C1672">
            <w:pPr>
              <w:rPr>
                <w:rFonts w:ascii="Arial" w:hAnsi="Arial" w:cs="Arial"/>
                <w:i/>
              </w:rPr>
            </w:pPr>
          </w:p>
          <w:p w14:paraId="588ECDD9" w14:textId="77777777" w:rsidR="009C1672" w:rsidRPr="009C1672" w:rsidRDefault="009C1672" w:rsidP="009C1672">
            <w:pPr>
              <w:numPr>
                <w:ilvl w:val="0"/>
                <w:numId w:val="28"/>
              </w:numPr>
              <w:spacing w:after="120"/>
              <w:jc w:val="both"/>
              <w:rPr>
                <w:rFonts w:ascii="Arial" w:hAnsi="Arial" w:cs="Arial"/>
                <w:color w:val="000000"/>
                <w:lang w:val="en-IE" w:eastAsia="en-IE"/>
              </w:rPr>
            </w:pPr>
            <w:r w:rsidRPr="009C1672">
              <w:rPr>
                <w:rFonts w:ascii="Arial" w:hAnsi="Arial" w:cs="Arial"/>
                <w:color w:val="000000"/>
                <w:lang w:val="en-IE" w:eastAsia="en-IE"/>
              </w:rPr>
              <w:t>Supervise and supply of drugs, pharmaceuticals and other related items as may be required.</w:t>
            </w:r>
          </w:p>
          <w:p w14:paraId="797BE7B4" w14:textId="77777777" w:rsidR="009C1672" w:rsidRPr="009C1672" w:rsidRDefault="009C1672" w:rsidP="009C1672">
            <w:pPr>
              <w:numPr>
                <w:ilvl w:val="0"/>
                <w:numId w:val="28"/>
              </w:numPr>
              <w:spacing w:after="120"/>
              <w:jc w:val="both"/>
              <w:rPr>
                <w:rFonts w:ascii="Arial" w:hAnsi="Arial" w:cs="Arial"/>
                <w:color w:val="000000"/>
                <w:lang w:val="en-IE" w:eastAsia="en-IE"/>
              </w:rPr>
            </w:pPr>
            <w:r w:rsidRPr="009C1672">
              <w:rPr>
                <w:rFonts w:ascii="Arial" w:hAnsi="Arial" w:cs="Arial"/>
                <w:color w:val="000000"/>
                <w:lang w:val="en-IE" w:eastAsia="en-IE"/>
              </w:rPr>
              <w:t>Perform duties in the dispensary to ensure that the purchase, storage and supply of all items is operated on the most economical lines, consistent with quality at pharmacy, ward and department levels and with reference to legal requirements, transit, security and conditions of chemical and physical stability.</w:t>
            </w:r>
          </w:p>
          <w:p w14:paraId="2174D77C" w14:textId="77777777" w:rsidR="009C1672" w:rsidRPr="009C1672" w:rsidRDefault="009C1672" w:rsidP="009C1672">
            <w:pPr>
              <w:numPr>
                <w:ilvl w:val="0"/>
                <w:numId w:val="28"/>
              </w:numPr>
              <w:spacing w:after="120"/>
              <w:jc w:val="both"/>
              <w:rPr>
                <w:rFonts w:ascii="Arial" w:hAnsi="Arial" w:cs="Arial"/>
                <w:color w:val="000000"/>
                <w:lang w:val="en-IE" w:eastAsia="en-IE"/>
              </w:rPr>
            </w:pPr>
            <w:r w:rsidRPr="009C1672">
              <w:rPr>
                <w:rFonts w:ascii="Arial" w:hAnsi="Arial" w:cs="Arial"/>
                <w:color w:val="000000"/>
                <w:lang w:val="en-IE" w:eastAsia="en-IE"/>
              </w:rPr>
              <w:t>Maintain records for purchasing, quality control and dispensing to the standards required.</w:t>
            </w:r>
          </w:p>
          <w:p w14:paraId="1A7B6386" w14:textId="77777777" w:rsidR="009C1672" w:rsidRPr="009C1672" w:rsidRDefault="009C1672" w:rsidP="009C1672">
            <w:pPr>
              <w:numPr>
                <w:ilvl w:val="0"/>
                <w:numId w:val="28"/>
              </w:numPr>
              <w:spacing w:after="120"/>
              <w:jc w:val="both"/>
              <w:rPr>
                <w:rFonts w:ascii="Arial" w:hAnsi="Arial" w:cs="Arial"/>
                <w:color w:val="000000"/>
                <w:lang w:val="en-IE" w:eastAsia="en-IE"/>
              </w:rPr>
            </w:pPr>
            <w:r w:rsidRPr="009C1672">
              <w:rPr>
                <w:rFonts w:ascii="Arial" w:hAnsi="Arial" w:cs="Arial"/>
                <w:color w:val="000000"/>
                <w:lang w:val="en-IE" w:eastAsia="en-IE"/>
              </w:rPr>
              <w:t>Participate in the development and expansion of ward clinical pharmacy services, antimicrobial stewardship and top-up services.</w:t>
            </w:r>
          </w:p>
          <w:p w14:paraId="0AA5DD5B" w14:textId="77777777" w:rsidR="009C1672" w:rsidRPr="009C1672" w:rsidRDefault="009C1672" w:rsidP="009C1672">
            <w:pPr>
              <w:numPr>
                <w:ilvl w:val="0"/>
                <w:numId w:val="28"/>
              </w:numPr>
              <w:spacing w:after="120"/>
              <w:jc w:val="both"/>
              <w:rPr>
                <w:rFonts w:ascii="Arial" w:hAnsi="Arial" w:cs="Arial"/>
                <w:color w:val="000000"/>
                <w:lang w:val="en-IE" w:eastAsia="en-IE"/>
              </w:rPr>
            </w:pPr>
            <w:r w:rsidRPr="009C1672">
              <w:rPr>
                <w:rFonts w:ascii="Arial" w:hAnsi="Arial" w:cs="Arial"/>
                <w:color w:val="000000"/>
                <w:lang w:val="en-IE" w:eastAsia="en-IE"/>
              </w:rPr>
              <w:t>The provision of advice, as required, to medical and nursing staff on the safe and economic use of drugs and medicines including participation in schemes for the dissemination of information in relation to drugs and drug usage designed to deliver optimal care – economically.</w:t>
            </w:r>
          </w:p>
          <w:p w14:paraId="18299F16" w14:textId="77777777" w:rsidR="009C1672" w:rsidRPr="009C1672" w:rsidRDefault="009C1672" w:rsidP="009C1672">
            <w:pPr>
              <w:numPr>
                <w:ilvl w:val="0"/>
                <w:numId w:val="28"/>
              </w:numPr>
              <w:spacing w:after="120"/>
              <w:jc w:val="both"/>
              <w:rPr>
                <w:rFonts w:ascii="Arial" w:hAnsi="Arial" w:cs="Arial"/>
                <w:color w:val="000000"/>
                <w:lang w:val="en-IE" w:eastAsia="en-IE"/>
              </w:rPr>
            </w:pPr>
            <w:r w:rsidRPr="009C1672">
              <w:rPr>
                <w:rFonts w:ascii="Arial" w:hAnsi="Arial" w:cs="Arial"/>
                <w:color w:val="000000"/>
                <w:lang w:val="en-IE" w:eastAsia="en-IE"/>
              </w:rPr>
              <w:t>Co-operate with clinical, scientific and nursing staff on the maintenance and development of new methods of treatment.</w:t>
            </w:r>
          </w:p>
          <w:p w14:paraId="0FC8DD38" w14:textId="77777777" w:rsidR="009C1672" w:rsidRPr="009C1672" w:rsidRDefault="009C1672" w:rsidP="009C1672">
            <w:pPr>
              <w:numPr>
                <w:ilvl w:val="0"/>
                <w:numId w:val="28"/>
              </w:numPr>
              <w:spacing w:after="120"/>
              <w:jc w:val="both"/>
              <w:rPr>
                <w:rFonts w:ascii="Arial" w:hAnsi="Arial" w:cs="Arial"/>
                <w:color w:val="000000"/>
                <w:lang w:val="en-IE" w:eastAsia="en-IE"/>
              </w:rPr>
            </w:pPr>
            <w:r w:rsidRPr="009C1672">
              <w:rPr>
                <w:rFonts w:ascii="Arial" w:hAnsi="Arial" w:cs="Arial"/>
                <w:color w:val="000000"/>
                <w:lang w:val="en-IE" w:eastAsia="en-IE"/>
              </w:rPr>
              <w:t>Participate in the development, implementation and audit of guidelines, with regard to use of drugs.</w:t>
            </w:r>
          </w:p>
          <w:p w14:paraId="27DB7919" w14:textId="77777777" w:rsidR="009C1672" w:rsidRPr="009C1672" w:rsidRDefault="009C1672" w:rsidP="009C1672">
            <w:pPr>
              <w:numPr>
                <w:ilvl w:val="0"/>
                <w:numId w:val="28"/>
              </w:numPr>
              <w:spacing w:after="120"/>
              <w:jc w:val="both"/>
              <w:rPr>
                <w:rFonts w:ascii="Arial" w:hAnsi="Arial" w:cs="Arial"/>
                <w:color w:val="000000"/>
                <w:lang w:val="en-IE" w:eastAsia="en-IE"/>
              </w:rPr>
            </w:pPr>
            <w:r w:rsidRPr="009C1672">
              <w:rPr>
                <w:rFonts w:ascii="Arial" w:hAnsi="Arial" w:cs="Arial"/>
                <w:color w:val="000000"/>
                <w:lang w:val="en-IE" w:eastAsia="en-IE"/>
              </w:rPr>
              <w:t>Ensure the needs of the patients and professional staff are adequately met by the pharmacy service within resources provided. This will involve providing help and advice to patients and staff on all aspects of therapy and collaborating with community pharmacists to ensure continuity of supply of medication where necessary.</w:t>
            </w:r>
          </w:p>
          <w:p w14:paraId="29C18010" w14:textId="77777777" w:rsidR="009C1672" w:rsidRPr="009C1672" w:rsidRDefault="009C1672" w:rsidP="009C1672">
            <w:pPr>
              <w:numPr>
                <w:ilvl w:val="0"/>
                <w:numId w:val="28"/>
              </w:numPr>
              <w:spacing w:after="120"/>
              <w:jc w:val="both"/>
              <w:rPr>
                <w:rFonts w:ascii="Arial" w:hAnsi="Arial" w:cs="Arial"/>
                <w:color w:val="000000"/>
                <w:lang w:val="en-IE" w:eastAsia="en-IE"/>
              </w:rPr>
            </w:pPr>
            <w:r w:rsidRPr="009C1672">
              <w:rPr>
                <w:rFonts w:ascii="Arial" w:hAnsi="Arial" w:cs="Arial"/>
                <w:color w:val="000000"/>
                <w:lang w:val="en-IE" w:eastAsia="en-IE"/>
              </w:rPr>
              <w:t xml:space="preserve">Participate in the development of medication safety processes within the hospital. </w:t>
            </w:r>
          </w:p>
          <w:p w14:paraId="7F5AA054" w14:textId="77777777" w:rsidR="009C1672" w:rsidRPr="009C1672" w:rsidRDefault="009C1672" w:rsidP="009C1672">
            <w:pPr>
              <w:numPr>
                <w:ilvl w:val="0"/>
                <w:numId w:val="28"/>
              </w:numPr>
              <w:spacing w:after="120"/>
              <w:jc w:val="both"/>
              <w:rPr>
                <w:rFonts w:ascii="Arial" w:hAnsi="Arial" w:cs="Arial"/>
                <w:color w:val="000000"/>
                <w:lang w:val="en-IE" w:eastAsia="en-IE"/>
              </w:rPr>
            </w:pPr>
            <w:r w:rsidRPr="009C1672">
              <w:rPr>
                <w:rFonts w:ascii="Arial" w:hAnsi="Arial" w:cs="Arial"/>
                <w:color w:val="000000"/>
                <w:lang w:val="en-IE" w:eastAsia="en-IE"/>
              </w:rPr>
              <w:lastRenderedPageBreak/>
              <w:t>Meet the legal requirements associated with the storage, dispensing and record-keeping of controlled drugs</w:t>
            </w:r>
            <w:r w:rsidRPr="009C1672" w:rsidDel="009A582E">
              <w:rPr>
                <w:rFonts w:ascii="Arial" w:hAnsi="Arial" w:cs="Arial"/>
                <w:color w:val="000000"/>
                <w:lang w:val="en-IE" w:eastAsia="en-IE"/>
              </w:rPr>
              <w:t xml:space="preserve"> </w:t>
            </w:r>
          </w:p>
          <w:p w14:paraId="48D4A410" w14:textId="77777777" w:rsidR="009C1672" w:rsidRPr="00537E6A" w:rsidRDefault="009C1672" w:rsidP="009C1672">
            <w:pPr>
              <w:numPr>
                <w:ilvl w:val="0"/>
                <w:numId w:val="28"/>
              </w:numPr>
              <w:spacing w:after="120"/>
              <w:jc w:val="both"/>
              <w:rPr>
                <w:rFonts w:ascii="Arial" w:hAnsi="Arial" w:cs="Arial"/>
                <w:color w:val="000000"/>
                <w:lang w:val="en-IE" w:eastAsia="en-IE"/>
              </w:rPr>
            </w:pPr>
            <w:r w:rsidRPr="00537E6A">
              <w:rPr>
                <w:rFonts w:ascii="Arial" w:hAnsi="Arial" w:cs="Arial"/>
                <w:color w:val="000000"/>
                <w:lang w:val="en-IE" w:eastAsia="en-IE"/>
              </w:rPr>
              <w:t xml:space="preserve">Participate in continuing education and in such activities consistent with the post. Attend such study days and continuing education courses as may be deemed necessary for the development of both the service and the individual. To maintain professional competency by involvement with Continued Professional Development. </w:t>
            </w:r>
          </w:p>
          <w:p w14:paraId="20A6C2F2" w14:textId="77777777" w:rsidR="009C1672" w:rsidRPr="00537E6A" w:rsidRDefault="009C1672" w:rsidP="009C1672">
            <w:pPr>
              <w:numPr>
                <w:ilvl w:val="0"/>
                <w:numId w:val="28"/>
              </w:numPr>
              <w:spacing w:after="120"/>
              <w:jc w:val="both"/>
              <w:rPr>
                <w:rFonts w:ascii="Arial" w:hAnsi="Arial" w:cs="Arial"/>
                <w:color w:val="000000"/>
                <w:lang w:val="en-IE" w:eastAsia="en-IE"/>
              </w:rPr>
            </w:pPr>
            <w:r w:rsidRPr="00537E6A">
              <w:rPr>
                <w:rFonts w:ascii="Arial" w:hAnsi="Arial" w:cs="Arial"/>
                <w:color w:val="000000"/>
                <w:lang w:val="en-IE" w:eastAsia="en-IE"/>
              </w:rPr>
              <w:t>Participate in the teaching and training (including in-service training) of pharmacy, medical, nursing and other staff as may be required.</w:t>
            </w:r>
          </w:p>
          <w:p w14:paraId="38917C2E" w14:textId="77777777" w:rsidR="009C1672" w:rsidRPr="00BA3151" w:rsidRDefault="009C1672" w:rsidP="009C1672">
            <w:pPr>
              <w:numPr>
                <w:ilvl w:val="0"/>
                <w:numId w:val="28"/>
              </w:numPr>
              <w:spacing w:after="120"/>
              <w:jc w:val="both"/>
              <w:rPr>
                <w:rFonts w:ascii="Arial" w:hAnsi="Arial" w:cs="Arial"/>
                <w:color w:val="000000"/>
                <w:lang w:val="en-IE" w:eastAsia="en-IE"/>
              </w:rPr>
            </w:pPr>
            <w:r>
              <w:rPr>
                <w:rFonts w:ascii="Arial" w:hAnsi="Arial" w:cs="Arial"/>
                <w:color w:val="000000"/>
                <w:lang w:val="en-IE" w:eastAsia="en-IE"/>
              </w:rPr>
              <w:t>T</w:t>
            </w:r>
            <w:r w:rsidRPr="00537E6A">
              <w:rPr>
                <w:rFonts w:ascii="Arial" w:hAnsi="Arial" w:cs="Arial"/>
                <w:color w:val="000000"/>
                <w:lang w:val="en-IE" w:eastAsia="en-IE"/>
              </w:rPr>
              <w:t>o co-operate with and assist</w:t>
            </w:r>
            <w:r>
              <w:rPr>
                <w:rFonts w:ascii="Arial" w:hAnsi="Arial" w:cs="Arial"/>
                <w:color w:val="000000"/>
                <w:lang w:val="en-IE" w:eastAsia="en-IE"/>
              </w:rPr>
              <w:t xml:space="preserve"> the Chief Pharmacist</w:t>
            </w:r>
            <w:r w:rsidRPr="00537E6A">
              <w:rPr>
                <w:rFonts w:ascii="Arial" w:hAnsi="Arial" w:cs="Arial"/>
                <w:color w:val="000000"/>
                <w:lang w:val="en-IE" w:eastAsia="en-IE"/>
              </w:rPr>
              <w:t xml:space="preserve"> in the performance of his/her duties and responsibilities as required.</w:t>
            </w:r>
          </w:p>
          <w:p w14:paraId="4055C861" w14:textId="77777777" w:rsidR="009C1672" w:rsidRPr="00537E6A" w:rsidRDefault="009C1672" w:rsidP="009C1672">
            <w:pPr>
              <w:numPr>
                <w:ilvl w:val="0"/>
                <w:numId w:val="28"/>
              </w:numPr>
              <w:spacing w:after="120"/>
              <w:jc w:val="both"/>
              <w:rPr>
                <w:rFonts w:ascii="Arial" w:hAnsi="Arial" w:cs="Arial"/>
                <w:b/>
                <w:i/>
                <w:iCs/>
                <w:color w:val="FF0000"/>
              </w:rPr>
            </w:pPr>
            <w:r w:rsidRPr="00537E6A">
              <w:rPr>
                <w:rFonts w:ascii="Arial" w:hAnsi="Arial" w:cs="Arial"/>
                <w:color w:val="000000"/>
                <w:lang w:val="en-IE" w:eastAsia="en-IE"/>
              </w:rPr>
              <w:t xml:space="preserve">Have a working knowledge of the Health Information and Quality Authority (HIQA) Standards as they apply to the role for example, Standards for Healthcare, National Standards for the Prevention and Control of Healthcare Associated Infections, Hygiene Standards </w:t>
            </w:r>
            <w:proofErr w:type="spellStart"/>
            <w:r w:rsidRPr="00537E6A">
              <w:rPr>
                <w:rFonts w:ascii="Arial" w:hAnsi="Arial" w:cs="Arial"/>
                <w:color w:val="000000"/>
                <w:lang w:val="en-IE" w:eastAsia="en-IE"/>
              </w:rPr>
              <w:t>etc</w:t>
            </w:r>
            <w:proofErr w:type="spellEnd"/>
            <w:r w:rsidRPr="00537E6A">
              <w:rPr>
                <w:rFonts w:ascii="Arial" w:hAnsi="Arial" w:cs="Arial"/>
                <w:i/>
                <w:iCs/>
              </w:rPr>
              <w:t xml:space="preserve"> </w:t>
            </w:r>
            <w:r w:rsidRPr="00537E6A">
              <w:rPr>
                <w:rFonts w:ascii="Arial" w:hAnsi="Arial" w:cs="Arial"/>
                <w:iCs/>
              </w:rPr>
              <w:t>and comply with associated HSE protocols for implementing and maintaining these standards as appropriate to the role.</w:t>
            </w:r>
          </w:p>
          <w:p w14:paraId="35F4F8A5" w14:textId="77777777" w:rsidR="009C1672" w:rsidRPr="00537E6A" w:rsidRDefault="009C1672" w:rsidP="009C1672">
            <w:pPr>
              <w:numPr>
                <w:ilvl w:val="0"/>
                <w:numId w:val="28"/>
              </w:numPr>
              <w:spacing w:after="120"/>
              <w:jc w:val="both"/>
              <w:rPr>
                <w:rFonts w:ascii="Arial" w:hAnsi="Arial" w:cs="Arial"/>
                <w:b/>
                <w:i/>
                <w:iCs/>
                <w:color w:val="FF0000"/>
              </w:rPr>
            </w:pPr>
            <w:r w:rsidRPr="00537E6A">
              <w:rPr>
                <w:rFonts w:ascii="Arial" w:hAnsi="Arial" w:cs="Arial"/>
                <w:color w:val="000000"/>
                <w:lang w:val="en-IE" w:eastAsia="en-IE"/>
              </w:rPr>
              <w:t>To support, promote and actively participate in sustainable energy, water and waste initiatives to create a more sustainable, low carbon and efficient health service.</w:t>
            </w:r>
          </w:p>
          <w:p w14:paraId="11F3AFC1" w14:textId="77777777" w:rsidR="009C1672" w:rsidRPr="00F070ED" w:rsidRDefault="009C1672" w:rsidP="009C1672">
            <w:pPr>
              <w:ind w:left="360"/>
              <w:jc w:val="both"/>
              <w:rPr>
                <w:rFonts w:ascii="Arial" w:hAnsi="Arial" w:cs="Arial"/>
                <w:b/>
                <w:i/>
                <w:iCs/>
                <w:color w:val="FF0000"/>
              </w:rPr>
            </w:pPr>
          </w:p>
          <w:p w14:paraId="5C535CFC" w14:textId="5D719070" w:rsidR="00336856" w:rsidRPr="002F3183" w:rsidRDefault="00770657" w:rsidP="009C1672">
            <w:pPr>
              <w:jc w:val="both"/>
              <w:rPr>
                <w:rFonts w:ascii="Arial" w:hAnsi="Arial" w:cs="Arial"/>
              </w:rPr>
            </w:pPr>
            <w:r w:rsidRPr="002F3183">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him / her from time to time and to contribute to the development of the post while in office.</w:t>
            </w:r>
          </w:p>
        </w:tc>
      </w:tr>
      <w:tr w:rsidR="00336856" w:rsidRPr="002F3183" w14:paraId="43F29ED4" w14:textId="77777777">
        <w:tc>
          <w:tcPr>
            <w:tcW w:w="2364" w:type="dxa"/>
          </w:tcPr>
          <w:p w14:paraId="2E6AD2C6" w14:textId="77777777" w:rsidR="00336856" w:rsidRPr="002F3183" w:rsidRDefault="00336856" w:rsidP="00336856">
            <w:pPr>
              <w:jc w:val="both"/>
              <w:rPr>
                <w:rFonts w:ascii="Arial" w:hAnsi="Arial" w:cs="Arial"/>
                <w:b/>
                <w:bCs/>
              </w:rPr>
            </w:pPr>
            <w:r w:rsidRPr="002F3183">
              <w:rPr>
                <w:rFonts w:ascii="Arial" w:hAnsi="Arial" w:cs="Arial"/>
                <w:b/>
                <w:bCs/>
              </w:rPr>
              <w:lastRenderedPageBreak/>
              <w:t>Eligibility Criteria</w:t>
            </w:r>
          </w:p>
          <w:p w14:paraId="5324BCBC" w14:textId="77777777" w:rsidR="00336856" w:rsidRPr="002F3183" w:rsidRDefault="00336856" w:rsidP="00336856">
            <w:pPr>
              <w:jc w:val="both"/>
              <w:rPr>
                <w:rFonts w:ascii="Arial" w:hAnsi="Arial" w:cs="Arial"/>
                <w:b/>
                <w:bCs/>
              </w:rPr>
            </w:pPr>
          </w:p>
          <w:p w14:paraId="43696B16" w14:textId="77777777" w:rsidR="00336856" w:rsidRPr="002F3183" w:rsidRDefault="00336856" w:rsidP="00336856">
            <w:pPr>
              <w:jc w:val="both"/>
              <w:rPr>
                <w:rFonts w:ascii="Arial" w:hAnsi="Arial" w:cs="Arial"/>
                <w:b/>
                <w:bCs/>
              </w:rPr>
            </w:pPr>
            <w:r w:rsidRPr="002F3183">
              <w:rPr>
                <w:rFonts w:ascii="Arial" w:hAnsi="Arial" w:cs="Arial"/>
                <w:b/>
                <w:bCs/>
              </w:rPr>
              <w:t>Qualifications and/ or experience</w:t>
            </w:r>
          </w:p>
          <w:p w14:paraId="3E3E0F52" w14:textId="77777777" w:rsidR="00336856" w:rsidRPr="002F3183" w:rsidRDefault="00336856" w:rsidP="00336856">
            <w:pPr>
              <w:jc w:val="both"/>
              <w:rPr>
                <w:rFonts w:ascii="Arial" w:hAnsi="Arial" w:cs="Arial"/>
                <w:b/>
                <w:bCs/>
              </w:rPr>
            </w:pPr>
          </w:p>
        </w:tc>
        <w:tc>
          <w:tcPr>
            <w:tcW w:w="8256" w:type="dxa"/>
          </w:tcPr>
          <w:tbl>
            <w:tblPr>
              <w:tblW w:w="0" w:type="auto"/>
              <w:tblBorders>
                <w:top w:val="nil"/>
                <w:left w:val="nil"/>
                <w:bottom w:val="nil"/>
                <w:right w:val="nil"/>
              </w:tblBorders>
              <w:tblLook w:val="0000" w:firstRow="0" w:lastRow="0" w:firstColumn="0" w:lastColumn="0" w:noHBand="0" w:noVBand="0"/>
            </w:tblPr>
            <w:tblGrid>
              <w:gridCol w:w="8040"/>
            </w:tblGrid>
            <w:tr w:rsidR="00336856" w:rsidRPr="002F3183" w14:paraId="4F9C1342" w14:textId="77777777">
              <w:trPr>
                <w:trHeight w:val="2031"/>
              </w:trPr>
              <w:tc>
                <w:tcPr>
                  <w:tcW w:w="0" w:type="auto"/>
                </w:tcPr>
                <w:p w14:paraId="618D1DA4" w14:textId="45365FB9" w:rsidR="004C280F" w:rsidRPr="002F3183" w:rsidRDefault="004C280F" w:rsidP="004C280F">
                  <w:pPr>
                    <w:autoSpaceDE w:val="0"/>
                    <w:autoSpaceDN w:val="0"/>
                    <w:adjustRightInd w:val="0"/>
                    <w:rPr>
                      <w:rFonts w:ascii="Arial" w:hAnsi="Arial" w:cs="Arial"/>
                      <w:b/>
                      <w:color w:val="000000"/>
                      <w:lang w:val="en-IE" w:eastAsia="en-IE"/>
                    </w:rPr>
                  </w:pPr>
                  <w:r w:rsidRPr="002F3183">
                    <w:rPr>
                      <w:rFonts w:ascii="Arial" w:hAnsi="Arial" w:cs="Arial"/>
                      <w:color w:val="000000"/>
                      <w:lang w:val="en-IE" w:eastAsia="en-IE"/>
                    </w:rPr>
                    <w:t>1</w:t>
                  </w:r>
                  <w:r w:rsidRPr="002F3183">
                    <w:rPr>
                      <w:rFonts w:ascii="Arial" w:hAnsi="Arial" w:cs="Arial"/>
                      <w:b/>
                      <w:color w:val="000000"/>
                      <w:lang w:val="en-IE" w:eastAsia="en-IE"/>
                    </w:rPr>
                    <w:t>.Professional</w:t>
                  </w:r>
                  <w:r w:rsidR="005942DF">
                    <w:rPr>
                      <w:rFonts w:ascii="Arial" w:hAnsi="Arial" w:cs="Arial"/>
                      <w:b/>
                      <w:color w:val="000000"/>
                      <w:lang w:val="en-IE" w:eastAsia="en-IE"/>
                    </w:rPr>
                    <w:t xml:space="preserve"> Qualifications, Experience, etc</w:t>
                  </w:r>
                  <w:bookmarkStart w:id="0" w:name="_GoBack"/>
                  <w:bookmarkEnd w:id="0"/>
                </w:p>
                <w:p w14:paraId="7DB7089F" w14:textId="77777777" w:rsidR="004C280F" w:rsidRPr="002F3183" w:rsidRDefault="004C280F" w:rsidP="004C280F">
                  <w:pPr>
                    <w:autoSpaceDE w:val="0"/>
                    <w:autoSpaceDN w:val="0"/>
                    <w:adjustRightInd w:val="0"/>
                    <w:rPr>
                      <w:rFonts w:ascii="Arial" w:hAnsi="Arial" w:cs="Arial"/>
                      <w:b/>
                      <w:color w:val="000000"/>
                      <w:lang w:val="en-IE" w:eastAsia="en-IE"/>
                    </w:rPr>
                  </w:pPr>
                </w:p>
                <w:p w14:paraId="71D2B91D" w14:textId="77777777" w:rsidR="004C280F" w:rsidRPr="002F3183" w:rsidRDefault="004C280F" w:rsidP="004C280F">
                  <w:pPr>
                    <w:autoSpaceDE w:val="0"/>
                    <w:autoSpaceDN w:val="0"/>
                    <w:adjustRightInd w:val="0"/>
                    <w:rPr>
                      <w:rFonts w:ascii="Arial" w:hAnsi="Arial" w:cs="Arial"/>
                      <w:color w:val="000000"/>
                      <w:lang w:val="en-IE" w:eastAsia="en-IE"/>
                    </w:rPr>
                  </w:pPr>
                  <w:r w:rsidRPr="002F3183">
                    <w:rPr>
                      <w:rFonts w:ascii="Arial" w:hAnsi="Arial" w:cs="Arial"/>
                      <w:color w:val="000000"/>
                      <w:lang w:val="en-IE" w:eastAsia="en-IE"/>
                    </w:rPr>
                    <w:t>(a) Eligible applicants will be those who on the closing date for the competition possess:</w:t>
                  </w:r>
                </w:p>
                <w:p w14:paraId="3C148964" w14:textId="77777777" w:rsidR="004C280F" w:rsidRPr="002F3183" w:rsidRDefault="004C280F" w:rsidP="004C280F">
                  <w:pPr>
                    <w:autoSpaceDE w:val="0"/>
                    <w:autoSpaceDN w:val="0"/>
                    <w:adjustRightInd w:val="0"/>
                    <w:rPr>
                      <w:rFonts w:ascii="Arial" w:hAnsi="Arial" w:cs="Arial"/>
                      <w:color w:val="000000"/>
                      <w:lang w:val="en-IE" w:eastAsia="en-IE"/>
                    </w:rPr>
                  </w:pPr>
                </w:p>
                <w:p w14:paraId="7AE7A4E8" w14:textId="77777777" w:rsidR="004C280F" w:rsidRPr="002F3183" w:rsidRDefault="004C280F" w:rsidP="004C280F">
                  <w:pPr>
                    <w:autoSpaceDE w:val="0"/>
                    <w:autoSpaceDN w:val="0"/>
                    <w:adjustRightInd w:val="0"/>
                    <w:rPr>
                      <w:rFonts w:ascii="Arial" w:hAnsi="Arial" w:cs="Arial"/>
                      <w:b/>
                      <w:color w:val="000000"/>
                      <w:lang w:val="en-IE" w:eastAsia="en-IE"/>
                    </w:rPr>
                  </w:pPr>
                </w:p>
                <w:p w14:paraId="755ED53F" w14:textId="77777777" w:rsidR="003278D4" w:rsidRPr="003278D4" w:rsidRDefault="003278D4" w:rsidP="003278D4">
                  <w:pPr>
                    <w:numPr>
                      <w:ilvl w:val="0"/>
                      <w:numId w:val="29"/>
                    </w:numPr>
                    <w:spacing w:after="120"/>
                    <w:rPr>
                      <w:rFonts w:ascii="Arial" w:hAnsi="Arial" w:cs="Arial"/>
                      <w:szCs w:val="24"/>
                    </w:rPr>
                  </w:pPr>
                  <w:r w:rsidRPr="003278D4">
                    <w:rPr>
                      <w:rFonts w:ascii="Arial" w:hAnsi="Arial" w:cs="Arial"/>
                      <w:szCs w:val="24"/>
                    </w:rPr>
                    <w:t>Be a registered Pharmacist with the Pharmaceutical Society of Ireland (</w:t>
                  </w:r>
                  <w:smartTag w:uri="urn:schemas-microsoft-com:office:smarttags" w:element="stockticker">
                    <w:r w:rsidRPr="003278D4">
                      <w:rPr>
                        <w:rFonts w:ascii="Arial" w:hAnsi="Arial" w:cs="Arial"/>
                        <w:szCs w:val="24"/>
                      </w:rPr>
                      <w:t>PSI</w:t>
                    </w:r>
                  </w:smartTag>
                  <w:r w:rsidRPr="003278D4">
                    <w:rPr>
                      <w:rFonts w:ascii="Arial" w:hAnsi="Arial" w:cs="Arial"/>
                      <w:szCs w:val="24"/>
                    </w:rPr>
                    <w:t xml:space="preserve">) or be entitled to be so registered. </w:t>
                  </w:r>
                </w:p>
                <w:p w14:paraId="5227BED5" w14:textId="77777777" w:rsidR="003278D4" w:rsidRPr="003278D4" w:rsidRDefault="003278D4" w:rsidP="003278D4">
                  <w:pPr>
                    <w:spacing w:after="120"/>
                    <w:jc w:val="center"/>
                    <w:rPr>
                      <w:rFonts w:ascii="Arial" w:hAnsi="Arial" w:cs="Arial"/>
                      <w:b/>
                      <w:szCs w:val="24"/>
                    </w:rPr>
                  </w:pPr>
                  <w:r w:rsidRPr="003278D4">
                    <w:rPr>
                      <w:rFonts w:ascii="Arial" w:hAnsi="Arial" w:cs="Arial"/>
                      <w:b/>
                      <w:szCs w:val="24"/>
                    </w:rPr>
                    <w:t>AND</w:t>
                  </w:r>
                </w:p>
                <w:p w14:paraId="59D0CF6A" w14:textId="77777777" w:rsidR="003278D4" w:rsidRPr="003278D4" w:rsidRDefault="003278D4" w:rsidP="003278D4">
                  <w:pPr>
                    <w:numPr>
                      <w:ilvl w:val="0"/>
                      <w:numId w:val="29"/>
                    </w:numPr>
                    <w:spacing w:after="120"/>
                    <w:rPr>
                      <w:rFonts w:ascii="Arial" w:hAnsi="Arial" w:cs="Arial"/>
                      <w:szCs w:val="24"/>
                    </w:rPr>
                  </w:pPr>
                  <w:r w:rsidRPr="003278D4">
                    <w:rPr>
                      <w:rFonts w:ascii="Arial" w:hAnsi="Arial" w:cs="Arial"/>
                      <w:szCs w:val="24"/>
                    </w:rPr>
                    <w:t>Possess the requisite knowledge and ability (including a high standard of suitability and management ability) for the proper discharge of the duties of the office.</w:t>
                  </w:r>
                </w:p>
                <w:p w14:paraId="48E9BF85" w14:textId="77777777" w:rsidR="001E173E" w:rsidRPr="002F3183" w:rsidRDefault="001E173E" w:rsidP="001E173E">
                  <w:pPr>
                    <w:spacing w:line="276" w:lineRule="auto"/>
                    <w:ind w:right="-66"/>
                    <w:rPr>
                      <w:rFonts w:ascii="Arial" w:hAnsi="Arial" w:cs="Arial"/>
                      <w:iCs/>
                    </w:rPr>
                  </w:pPr>
                </w:p>
                <w:p w14:paraId="6905A8B9" w14:textId="594B5F4F" w:rsidR="00336856" w:rsidRPr="002F3183" w:rsidRDefault="000115B4" w:rsidP="00336856">
                  <w:pPr>
                    <w:rPr>
                      <w:rFonts w:ascii="Arial" w:hAnsi="Arial" w:cs="Arial"/>
                      <w:b/>
                      <w:lang w:val="en-IE" w:eastAsia="en-US"/>
                    </w:rPr>
                  </w:pPr>
                  <w:r>
                    <w:rPr>
                      <w:rFonts w:ascii="Arial" w:hAnsi="Arial" w:cs="Arial"/>
                      <w:b/>
                      <w:lang w:val="en-IE" w:eastAsia="en-US"/>
                    </w:rPr>
                    <w:t>2</w:t>
                  </w:r>
                  <w:r w:rsidR="00336856" w:rsidRPr="002F3183">
                    <w:rPr>
                      <w:rFonts w:ascii="Arial" w:hAnsi="Arial" w:cs="Arial"/>
                      <w:b/>
                      <w:lang w:val="en-IE" w:eastAsia="en-US"/>
                    </w:rPr>
                    <w:t xml:space="preserve">. Age </w:t>
                  </w:r>
                </w:p>
                <w:p w14:paraId="19269FFE" w14:textId="77777777" w:rsidR="00336856" w:rsidRPr="002F3183" w:rsidRDefault="00336856" w:rsidP="00336856">
                  <w:pPr>
                    <w:rPr>
                      <w:rFonts w:ascii="Arial" w:hAnsi="Arial" w:cs="Arial"/>
                      <w:lang w:val="en-IE" w:eastAsia="en-US"/>
                    </w:rPr>
                  </w:pPr>
                  <w:r w:rsidRPr="002F3183">
                    <w:rPr>
                      <w:rFonts w:ascii="Arial" w:hAnsi="Arial" w:cs="Arial"/>
                      <w:lang w:val="en-IE" w:eastAsia="en-US"/>
                    </w:rPr>
                    <w:t xml:space="preserve">Restriction shall only apply to a candidate where s/he is not classified as a new entrant (within the meaning of the Public Service Superannuation (Miscellaneous Provisions) Act, 2004). A candidate who is not classified as a new entrant must be under 65 years of age on the first day of the month in which the latest date for receiving completed application forms for the office occurs. </w:t>
                  </w:r>
                </w:p>
                <w:p w14:paraId="4CA335AB" w14:textId="77777777" w:rsidR="00336856" w:rsidRPr="002F3183" w:rsidRDefault="00336856" w:rsidP="00336856">
                  <w:pPr>
                    <w:rPr>
                      <w:rFonts w:ascii="Arial" w:hAnsi="Arial" w:cs="Arial"/>
                      <w:lang w:val="en-IE" w:eastAsia="en-IE"/>
                    </w:rPr>
                  </w:pPr>
                </w:p>
                <w:p w14:paraId="121B2A34" w14:textId="5A67C0FA" w:rsidR="00336856" w:rsidRPr="002F3183" w:rsidRDefault="000115B4" w:rsidP="00336856">
                  <w:pPr>
                    <w:rPr>
                      <w:rFonts w:ascii="Arial" w:hAnsi="Arial" w:cs="Arial"/>
                      <w:b/>
                      <w:lang w:val="en-IE" w:eastAsia="en-IE"/>
                    </w:rPr>
                  </w:pPr>
                  <w:r>
                    <w:rPr>
                      <w:rFonts w:ascii="Arial" w:hAnsi="Arial" w:cs="Arial"/>
                      <w:b/>
                      <w:lang w:val="en-IE" w:eastAsia="en-IE"/>
                    </w:rPr>
                    <w:t>3</w:t>
                  </w:r>
                  <w:r w:rsidR="00336856" w:rsidRPr="002F3183">
                    <w:rPr>
                      <w:rFonts w:ascii="Arial" w:hAnsi="Arial" w:cs="Arial"/>
                      <w:b/>
                      <w:lang w:val="en-IE" w:eastAsia="en-IE"/>
                    </w:rPr>
                    <w:t xml:space="preserve">. Health </w:t>
                  </w:r>
                </w:p>
                <w:p w14:paraId="366EE0E5" w14:textId="6173DD12" w:rsidR="00336856" w:rsidRPr="002F3183" w:rsidRDefault="00336856" w:rsidP="00336856">
                  <w:pPr>
                    <w:rPr>
                      <w:rFonts w:ascii="Arial" w:hAnsi="Arial" w:cs="Arial"/>
                      <w:lang w:val="en-IE" w:eastAsia="en-IE"/>
                    </w:rPr>
                  </w:pPr>
                  <w:r w:rsidRPr="002F3183">
                    <w:rPr>
                      <w:rFonts w:ascii="Arial" w:hAnsi="Arial" w:cs="Arial"/>
                      <w:lang w:val="en-IE" w:eastAsia="en-IE"/>
                    </w:rPr>
                    <w:t xml:space="preserve">Candidates for and any person holding the office must be fully competent and capable of undertaking the duties attached to the office and be in a state of health such as would indicate a reasonable prospect of ability to render regular and efficient service </w:t>
                  </w:r>
                </w:p>
                <w:p w14:paraId="645E53E6" w14:textId="77777777" w:rsidR="00336856" w:rsidRPr="002F3183" w:rsidRDefault="00336856" w:rsidP="00336856">
                  <w:pPr>
                    <w:rPr>
                      <w:rFonts w:ascii="Arial" w:hAnsi="Arial" w:cs="Arial"/>
                      <w:lang w:val="en-IE" w:eastAsia="en-IE"/>
                    </w:rPr>
                  </w:pPr>
                </w:p>
                <w:p w14:paraId="3C8B49BF" w14:textId="00618F47" w:rsidR="00336856" w:rsidRPr="002F3183" w:rsidRDefault="000115B4" w:rsidP="00336856">
                  <w:pPr>
                    <w:rPr>
                      <w:rFonts w:ascii="Arial" w:hAnsi="Arial" w:cs="Arial"/>
                      <w:b/>
                      <w:lang w:val="en-IE" w:eastAsia="en-IE"/>
                    </w:rPr>
                  </w:pPr>
                  <w:r>
                    <w:rPr>
                      <w:rFonts w:ascii="Arial" w:hAnsi="Arial" w:cs="Arial"/>
                      <w:b/>
                      <w:lang w:val="en-IE" w:eastAsia="en-IE"/>
                    </w:rPr>
                    <w:t>4</w:t>
                  </w:r>
                  <w:r w:rsidR="00336856" w:rsidRPr="002F3183">
                    <w:rPr>
                      <w:rFonts w:ascii="Arial" w:hAnsi="Arial" w:cs="Arial"/>
                      <w:b/>
                      <w:lang w:val="en-IE" w:eastAsia="en-IE"/>
                    </w:rPr>
                    <w:t xml:space="preserve">. Character </w:t>
                  </w:r>
                </w:p>
                <w:p w14:paraId="00C5BE9E" w14:textId="77777777" w:rsidR="00336856" w:rsidRPr="002F3183" w:rsidRDefault="00336856" w:rsidP="00336856">
                  <w:pPr>
                    <w:rPr>
                      <w:rFonts w:ascii="Arial" w:hAnsi="Arial" w:cs="Arial"/>
                      <w:lang w:val="en-IE" w:eastAsia="en-IE"/>
                    </w:rPr>
                  </w:pPr>
                  <w:r w:rsidRPr="002F3183">
                    <w:rPr>
                      <w:rFonts w:ascii="Arial" w:hAnsi="Arial" w:cs="Arial"/>
                      <w:lang w:val="en-IE" w:eastAsia="en-IE"/>
                    </w:rPr>
                    <w:t>Candidates for and any person holding the office much be of good character.</w:t>
                  </w:r>
                </w:p>
                <w:p w14:paraId="11E32298" w14:textId="77777777" w:rsidR="00336856" w:rsidRPr="002F3183" w:rsidRDefault="00336856" w:rsidP="00336856">
                  <w:pPr>
                    <w:rPr>
                      <w:rFonts w:ascii="Arial" w:hAnsi="Arial" w:cs="Arial"/>
                      <w:lang w:val="en-IE" w:eastAsia="en-IE"/>
                    </w:rPr>
                  </w:pPr>
                </w:p>
                <w:p w14:paraId="605D8002" w14:textId="77777777" w:rsidR="003278D4" w:rsidRPr="003278D4" w:rsidRDefault="003278D4" w:rsidP="003278D4">
                  <w:pPr>
                    <w:autoSpaceDE w:val="0"/>
                    <w:autoSpaceDN w:val="0"/>
                    <w:adjustRightInd w:val="0"/>
                    <w:spacing w:line="240" w:lineRule="atLeast"/>
                    <w:rPr>
                      <w:rFonts w:ascii="Helv" w:hAnsi="Helv" w:cs="Helv"/>
                      <w:i/>
                      <w:lang w:val="en-IE" w:eastAsia="en-IE"/>
                    </w:rPr>
                  </w:pPr>
                  <w:r w:rsidRPr="003278D4">
                    <w:rPr>
                      <w:rFonts w:ascii="Helv" w:hAnsi="Helv" w:cs="Helv"/>
                      <w:i/>
                      <w:lang w:val="en-IE" w:eastAsia="en-IE"/>
                    </w:rPr>
                    <w:t xml:space="preserve">Please note that appointment to and continuation in posts that require statutory registration is dependent upon the post holder maintaining annual registration in the Register of Pharmacists maintained by the Pharmaceutical Society of Ireland.  </w:t>
                  </w:r>
                </w:p>
                <w:p w14:paraId="02D6B324" w14:textId="0A0441D0" w:rsidR="00336856" w:rsidRPr="002F3183" w:rsidRDefault="00336856" w:rsidP="00336856">
                  <w:pPr>
                    <w:rPr>
                      <w:rFonts w:ascii="Arial" w:hAnsi="Arial" w:cs="Arial"/>
                      <w:lang w:val="en-IE" w:eastAsia="en-IE"/>
                    </w:rPr>
                  </w:pPr>
                </w:p>
              </w:tc>
            </w:tr>
            <w:tr w:rsidR="00336856" w:rsidRPr="002F3183" w14:paraId="2718E291" w14:textId="77777777" w:rsidTr="009D3D52">
              <w:trPr>
                <w:trHeight w:val="253"/>
              </w:trPr>
              <w:tc>
                <w:tcPr>
                  <w:tcW w:w="0" w:type="auto"/>
                </w:tcPr>
                <w:p w14:paraId="3A95FD08" w14:textId="38A46146" w:rsidR="00336856" w:rsidRPr="002F3183" w:rsidRDefault="00336856" w:rsidP="00336856">
                  <w:pPr>
                    <w:rPr>
                      <w:rFonts w:ascii="Arial" w:hAnsi="Arial" w:cs="Arial"/>
                      <w:b/>
                      <w:lang w:val="en-IE" w:eastAsia="en-US"/>
                    </w:rPr>
                  </w:pPr>
                </w:p>
              </w:tc>
            </w:tr>
          </w:tbl>
          <w:p w14:paraId="00B8932C" w14:textId="77777777" w:rsidR="00336856" w:rsidRPr="002F3183" w:rsidRDefault="00336856" w:rsidP="00336856">
            <w:pPr>
              <w:jc w:val="both"/>
              <w:rPr>
                <w:rFonts w:ascii="Arial" w:hAnsi="Arial" w:cs="Arial"/>
                <w:i/>
                <w:iCs/>
                <w:u w:val="single"/>
              </w:rPr>
            </w:pPr>
          </w:p>
        </w:tc>
      </w:tr>
      <w:tr w:rsidR="00336856" w:rsidRPr="002F3183" w14:paraId="1CFBB65D" w14:textId="77777777">
        <w:tc>
          <w:tcPr>
            <w:tcW w:w="2364" w:type="dxa"/>
          </w:tcPr>
          <w:p w14:paraId="47D780EA" w14:textId="11221A31" w:rsidR="00336856" w:rsidRPr="002F3183" w:rsidRDefault="00336856" w:rsidP="00336856">
            <w:pPr>
              <w:rPr>
                <w:rFonts w:ascii="Arial" w:hAnsi="Arial" w:cs="Arial"/>
                <w:b/>
                <w:bCs/>
              </w:rPr>
            </w:pPr>
            <w:r w:rsidRPr="002F3183">
              <w:rPr>
                <w:rFonts w:ascii="Arial" w:hAnsi="Arial" w:cs="Arial"/>
                <w:b/>
                <w:bCs/>
              </w:rPr>
              <w:t xml:space="preserve">Post Specific Requirement </w:t>
            </w:r>
          </w:p>
        </w:tc>
        <w:tc>
          <w:tcPr>
            <w:tcW w:w="8256" w:type="dxa"/>
          </w:tcPr>
          <w:p w14:paraId="65AECF03" w14:textId="77777777" w:rsidR="003278D4" w:rsidRPr="003278D4" w:rsidRDefault="003278D4" w:rsidP="003278D4">
            <w:pPr>
              <w:jc w:val="both"/>
              <w:rPr>
                <w:rFonts w:ascii="Arial" w:hAnsi="Arial" w:cs="Arial"/>
                <w:bCs/>
                <w:iCs/>
              </w:rPr>
            </w:pPr>
            <w:r w:rsidRPr="003278D4">
              <w:rPr>
                <w:rFonts w:ascii="Arial" w:hAnsi="Arial" w:cs="Arial"/>
                <w:bCs/>
                <w:iCs/>
              </w:rPr>
              <w:t>Demonstrate depth and breadth of experience as relevant to the role.</w:t>
            </w:r>
          </w:p>
          <w:p w14:paraId="31797EA1" w14:textId="10C160E4" w:rsidR="008A7D6D" w:rsidRPr="002F3183" w:rsidRDefault="008A7D6D" w:rsidP="001E173E">
            <w:pPr>
              <w:rPr>
                <w:rFonts w:ascii="Arial" w:hAnsi="Arial" w:cs="Arial"/>
                <w:iCs/>
                <w:color w:val="FF0000"/>
              </w:rPr>
            </w:pPr>
          </w:p>
        </w:tc>
      </w:tr>
      <w:tr w:rsidR="00336856" w:rsidRPr="002F3183" w14:paraId="787E59B3" w14:textId="77777777">
        <w:tc>
          <w:tcPr>
            <w:tcW w:w="2364" w:type="dxa"/>
          </w:tcPr>
          <w:p w14:paraId="4DC40C6C" w14:textId="77777777" w:rsidR="00336856" w:rsidRPr="002F3183" w:rsidRDefault="00336856" w:rsidP="00336856">
            <w:pPr>
              <w:rPr>
                <w:rFonts w:ascii="Arial" w:hAnsi="Arial" w:cs="Arial"/>
                <w:b/>
                <w:bCs/>
              </w:rPr>
            </w:pPr>
            <w:r w:rsidRPr="002F3183">
              <w:rPr>
                <w:rFonts w:ascii="Arial" w:hAnsi="Arial" w:cs="Arial"/>
                <w:b/>
                <w:bCs/>
              </w:rPr>
              <w:t xml:space="preserve">Other requirements </w:t>
            </w:r>
            <w:r w:rsidRPr="002F3183">
              <w:rPr>
                <w:rFonts w:ascii="Arial" w:hAnsi="Arial" w:cs="Arial"/>
                <w:b/>
                <w:bCs/>
              </w:rPr>
              <w:lastRenderedPageBreak/>
              <w:t>specific to the post</w:t>
            </w:r>
          </w:p>
        </w:tc>
        <w:tc>
          <w:tcPr>
            <w:tcW w:w="8256" w:type="dxa"/>
          </w:tcPr>
          <w:p w14:paraId="29043CD1" w14:textId="13D2DA4A" w:rsidR="008A7D6D" w:rsidRPr="002F3183" w:rsidRDefault="003278D4" w:rsidP="008A7D6D">
            <w:pPr>
              <w:jc w:val="both"/>
              <w:rPr>
                <w:rFonts w:ascii="Arial" w:hAnsi="Arial" w:cs="Arial"/>
              </w:rPr>
            </w:pPr>
            <w:r w:rsidRPr="00E40E94">
              <w:rPr>
                <w:rFonts w:ascii="Arial" w:hAnsi="Arial" w:cs="Arial"/>
                <w:iCs/>
              </w:rPr>
              <w:lastRenderedPageBreak/>
              <w:t>Have access to appropriate transport to fulfil the requirements of the role</w:t>
            </w:r>
            <w:r>
              <w:rPr>
                <w:rFonts w:ascii="Arial" w:hAnsi="Arial" w:cs="Arial"/>
                <w:iCs/>
              </w:rPr>
              <w:t>.</w:t>
            </w:r>
          </w:p>
          <w:p w14:paraId="06369EFF" w14:textId="60FB6FFE" w:rsidR="00336856" w:rsidRPr="002F3183" w:rsidRDefault="00336856" w:rsidP="00336856">
            <w:pPr>
              <w:jc w:val="both"/>
              <w:rPr>
                <w:rFonts w:ascii="Arial" w:hAnsi="Arial" w:cs="Arial"/>
                <w:iCs/>
                <w:color w:val="FF0000"/>
              </w:rPr>
            </w:pPr>
          </w:p>
        </w:tc>
      </w:tr>
      <w:tr w:rsidR="008A7D6D" w:rsidRPr="002F3183" w14:paraId="3BF9DFA7" w14:textId="77777777">
        <w:tc>
          <w:tcPr>
            <w:tcW w:w="2364" w:type="dxa"/>
          </w:tcPr>
          <w:p w14:paraId="224429A8" w14:textId="77777777" w:rsidR="008A7D6D" w:rsidRPr="002F3183" w:rsidRDefault="008A7D6D" w:rsidP="008A7D6D">
            <w:pPr>
              <w:rPr>
                <w:rFonts w:ascii="Arial" w:hAnsi="Arial" w:cs="Arial"/>
                <w:b/>
                <w:bCs/>
              </w:rPr>
            </w:pPr>
            <w:r w:rsidRPr="002F3183">
              <w:rPr>
                <w:rFonts w:ascii="Arial" w:hAnsi="Arial" w:cs="Arial"/>
                <w:b/>
                <w:bCs/>
              </w:rPr>
              <w:lastRenderedPageBreak/>
              <w:t>Skills, competencies and/or knowledge</w:t>
            </w:r>
          </w:p>
          <w:p w14:paraId="2BFECECD" w14:textId="77777777" w:rsidR="008A7D6D" w:rsidRPr="002F3183" w:rsidRDefault="008A7D6D" w:rsidP="008A7D6D">
            <w:pPr>
              <w:jc w:val="both"/>
              <w:rPr>
                <w:rFonts w:ascii="Arial" w:hAnsi="Arial" w:cs="Arial"/>
                <w:b/>
                <w:bCs/>
              </w:rPr>
            </w:pPr>
          </w:p>
          <w:p w14:paraId="69504DDC" w14:textId="77777777" w:rsidR="008A7D6D" w:rsidRPr="002F3183" w:rsidRDefault="008A7D6D" w:rsidP="008A7D6D">
            <w:pPr>
              <w:jc w:val="both"/>
              <w:rPr>
                <w:rFonts w:ascii="Arial" w:hAnsi="Arial" w:cs="Arial"/>
                <w:b/>
                <w:bCs/>
              </w:rPr>
            </w:pPr>
          </w:p>
        </w:tc>
        <w:tc>
          <w:tcPr>
            <w:tcW w:w="8256" w:type="dxa"/>
          </w:tcPr>
          <w:p w14:paraId="74D4E5ED" w14:textId="77777777" w:rsidR="001E173E" w:rsidRPr="002F3183" w:rsidRDefault="001E173E" w:rsidP="001E173E">
            <w:pPr>
              <w:pStyle w:val="NoSpacing"/>
              <w:rPr>
                <w:rFonts w:ascii="Arial" w:hAnsi="Arial" w:cs="Arial"/>
                <w:b/>
                <w:sz w:val="20"/>
                <w:szCs w:val="20"/>
                <w:lang w:val="en-GB" w:eastAsia="en-GB"/>
              </w:rPr>
            </w:pPr>
            <w:r w:rsidRPr="002F3183">
              <w:rPr>
                <w:rFonts w:ascii="Arial" w:hAnsi="Arial" w:cs="Arial"/>
                <w:b/>
                <w:sz w:val="20"/>
                <w:szCs w:val="20"/>
                <w:lang w:val="en-GB" w:eastAsia="en-GB"/>
              </w:rPr>
              <w:t>Professional Knowledge &amp; Experience</w:t>
            </w:r>
          </w:p>
          <w:p w14:paraId="26859C93" w14:textId="77777777" w:rsidR="001E173E" w:rsidRPr="002F3183" w:rsidRDefault="001E173E" w:rsidP="001E173E">
            <w:pPr>
              <w:pStyle w:val="ListParagraph"/>
              <w:numPr>
                <w:ilvl w:val="0"/>
                <w:numId w:val="9"/>
              </w:numPr>
              <w:ind w:left="459" w:hanging="426"/>
              <w:contextualSpacing/>
              <w:rPr>
                <w:rFonts w:ascii="Arial" w:hAnsi="Arial" w:cs="Arial"/>
              </w:rPr>
            </w:pPr>
            <w:r w:rsidRPr="002F3183">
              <w:rPr>
                <w:rFonts w:ascii="Arial" w:hAnsi="Arial" w:cs="Arial"/>
              </w:rPr>
              <w:t>Demonstrate practitioner competence and professionalism in order to carry out the duties and responsibilities of the role.</w:t>
            </w:r>
          </w:p>
          <w:p w14:paraId="6ED48765" w14:textId="77777777" w:rsidR="001E173E" w:rsidRPr="002F3183" w:rsidRDefault="001E173E" w:rsidP="001E173E">
            <w:pPr>
              <w:pStyle w:val="ListParagraph"/>
              <w:numPr>
                <w:ilvl w:val="0"/>
                <w:numId w:val="9"/>
              </w:numPr>
              <w:ind w:left="459" w:hanging="426"/>
              <w:contextualSpacing/>
              <w:rPr>
                <w:rFonts w:ascii="Arial" w:hAnsi="Arial" w:cs="Arial"/>
              </w:rPr>
            </w:pPr>
            <w:r w:rsidRPr="002F3183">
              <w:rPr>
                <w:rFonts w:ascii="Arial" w:hAnsi="Arial" w:cs="Arial"/>
              </w:rPr>
              <w:t>Have an awareness of legislation and standards relevant to the role.</w:t>
            </w:r>
          </w:p>
          <w:p w14:paraId="6A5B1F48" w14:textId="77777777" w:rsidR="001E173E" w:rsidRPr="002F3183" w:rsidRDefault="001E173E" w:rsidP="001E173E">
            <w:pPr>
              <w:pStyle w:val="ListParagraph"/>
              <w:numPr>
                <w:ilvl w:val="0"/>
                <w:numId w:val="9"/>
              </w:numPr>
              <w:ind w:left="459" w:hanging="426"/>
              <w:contextualSpacing/>
              <w:rPr>
                <w:rFonts w:ascii="Arial" w:hAnsi="Arial" w:cs="Arial"/>
                <w:i/>
                <w:iCs/>
              </w:rPr>
            </w:pPr>
            <w:r w:rsidRPr="002F3183">
              <w:rPr>
                <w:rFonts w:ascii="Arial" w:hAnsi="Arial" w:cs="Arial"/>
                <w:iCs/>
              </w:rPr>
              <w:t>Display evidence-based clinical knowledge in making decisions regarding client care.</w:t>
            </w:r>
          </w:p>
          <w:p w14:paraId="44CBF515" w14:textId="77777777" w:rsidR="001E173E" w:rsidRPr="002F3183" w:rsidRDefault="001E173E" w:rsidP="001E173E">
            <w:pPr>
              <w:pStyle w:val="ListParagraph"/>
              <w:numPr>
                <w:ilvl w:val="0"/>
                <w:numId w:val="9"/>
              </w:numPr>
              <w:ind w:left="459" w:hanging="426"/>
              <w:contextualSpacing/>
              <w:rPr>
                <w:rFonts w:ascii="Arial" w:hAnsi="Arial" w:cs="Arial"/>
                <w:iCs/>
              </w:rPr>
            </w:pPr>
            <w:r w:rsidRPr="002F3183">
              <w:rPr>
                <w:rFonts w:ascii="Arial" w:hAnsi="Arial" w:cs="Arial"/>
                <w:iCs/>
              </w:rPr>
              <w:t>Be committed to continuing professional development.</w:t>
            </w:r>
          </w:p>
          <w:p w14:paraId="5F85FDFE" w14:textId="77777777" w:rsidR="001E173E" w:rsidRPr="002F3183" w:rsidRDefault="001E173E" w:rsidP="001E173E">
            <w:pPr>
              <w:pStyle w:val="ListParagraph"/>
              <w:numPr>
                <w:ilvl w:val="0"/>
                <w:numId w:val="9"/>
              </w:numPr>
              <w:ind w:left="459" w:hanging="426"/>
              <w:contextualSpacing/>
              <w:rPr>
                <w:rFonts w:ascii="Arial" w:hAnsi="Arial" w:cs="Arial"/>
                <w:iCs/>
              </w:rPr>
            </w:pPr>
            <w:r w:rsidRPr="002F3183">
              <w:rPr>
                <w:rFonts w:ascii="Arial" w:hAnsi="Arial" w:cs="Arial"/>
                <w:iCs/>
              </w:rPr>
              <w:t xml:space="preserve">Have knowledge of service and developments within the HSE. </w:t>
            </w:r>
          </w:p>
          <w:p w14:paraId="326DF189" w14:textId="77777777" w:rsidR="001E173E" w:rsidRPr="002F3183" w:rsidRDefault="001E173E" w:rsidP="001E173E">
            <w:pPr>
              <w:pStyle w:val="ListParagraph"/>
              <w:numPr>
                <w:ilvl w:val="0"/>
                <w:numId w:val="9"/>
              </w:numPr>
              <w:ind w:left="459" w:hanging="426"/>
              <w:contextualSpacing/>
              <w:rPr>
                <w:rFonts w:ascii="Arial" w:hAnsi="Arial" w:cs="Arial"/>
                <w:iCs/>
              </w:rPr>
            </w:pPr>
            <w:r w:rsidRPr="002F3183">
              <w:rPr>
                <w:rFonts w:ascii="Arial" w:hAnsi="Arial" w:cs="Arial"/>
              </w:rPr>
              <w:t>Be willing to engage and develop IT skills relevant to the role.</w:t>
            </w:r>
          </w:p>
          <w:p w14:paraId="3ED7DCB3" w14:textId="77777777" w:rsidR="001E173E" w:rsidRPr="002F3183" w:rsidRDefault="001E173E" w:rsidP="001E173E">
            <w:pPr>
              <w:pStyle w:val="NoSpacing"/>
              <w:rPr>
                <w:rFonts w:ascii="Arial" w:hAnsi="Arial" w:cs="Arial"/>
                <w:sz w:val="20"/>
                <w:szCs w:val="20"/>
                <w:lang w:val="en-GB" w:eastAsia="en-GB"/>
              </w:rPr>
            </w:pPr>
          </w:p>
          <w:p w14:paraId="7A3AA740" w14:textId="77777777" w:rsidR="001E173E" w:rsidRPr="002F3183" w:rsidRDefault="001E173E" w:rsidP="001E173E">
            <w:pPr>
              <w:rPr>
                <w:rFonts w:ascii="Arial" w:eastAsia="Calibri" w:hAnsi="Arial" w:cs="Arial"/>
                <w:b/>
                <w:iCs/>
              </w:rPr>
            </w:pPr>
            <w:r w:rsidRPr="002F3183">
              <w:rPr>
                <w:rFonts w:ascii="Arial" w:eastAsia="Calibri" w:hAnsi="Arial" w:cs="Arial"/>
                <w:b/>
                <w:iCs/>
              </w:rPr>
              <w:t>Planning and Organising Resources</w:t>
            </w:r>
          </w:p>
          <w:p w14:paraId="372F357E" w14:textId="77777777" w:rsidR="001E173E" w:rsidRPr="002F3183" w:rsidRDefault="001E173E" w:rsidP="001E173E">
            <w:pPr>
              <w:pStyle w:val="ListParagraph"/>
              <w:numPr>
                <w:ilvl w:val="0"/>
                <w:numId w:val="8"/>
              </w:numPr>
              <w:ind w:left="459"/>
              <w:contextualSpacing/>
              <w:rPr>
                <w:rFonts w:ascii="Arial" w:hAnsi="Arial" w:cs="Arial"/>
                <w:iCs/>
              </w:rPr>
            </w:pPr>
            <w:r w:rsidRPr="002F3183">
              <w:rPr>
                <w:rFonts w:ascii="Arial" w:hAnsi="Arial" w:cs="Arial"/>
                <w:iCs/>
              </w:rPr>
              <w:t>The ability to plan, organise and deliver services in an efficient, effective and resourceful manner, within a model of patient centred care.</w:t>
            </w:r>
          </w:p>
          <w:p w14:paraId="2923E456" w14:textId="77777777" w:rsidR="001E173E" w:rsidRPr="002F3183" w:rsidRDefault="001E173E" w:rsidP="001E173E">
            <w:pPr>
              <w:pStyle w:val="ListParagraph"/>
              <w:numPr>
                <w:ilvl w:val="0"/>
                <w:numId w:val="8"/>
              </w:numPr>
              <w:ind w:left="459"/>
              <w:contextualSpacing/>
              <w:rPr>
                <w:rFonts w:ascii="Arial" w:hAnsi="Arial" w:cs="Arial"/>
                <w:iCs/>
              </w:rPr>
            </w:pPr>
            <w:r w:rsidRPr="002F3183">
              <w:rPr>
                <w:rFonts w:ascii="Arial" w:hAnsi="Arial" w:cs="Arial"/>
                <w:iCs/>
              </w:rPr>
              <w:t>The ability to manage deadlines and effectively handle multiple tasks.</w:t>
            </w:r>
          </w:p>
          <w:p w14:paraId="2D9AC892" w14:textId="77777777" w:rsidR="001E173E" w:rsidRPr="002F3183" w:rsidRDefault="001E173E" w:rsidP="001E173E">
            <w:pPr>
              <w:pStyle w:val="NoSpacing"/>
              <w:rPr>
                <w:rFonts w:ascii="Arial" w:hAnsi="Arial" w:cs="Arial"/>
                <w:sz w:val="20"/>
                <w:szCs w:val="20"/>
                <w:lang w:val="en-GB" w:eastAsia="en-GB"/>
              </w:rPr>
            </w:pPr>
          </w:p>
          <w:p w14:paraId="260D50F9" w14:textId="77777777" w:rsidR="001E173E" w:rsidRPr="002F3183" w:rsidRDefault="001E173E" w:rsidP="001E173E">
            <w:pPr>
              <w:pStyle w:val="NoSpacing"/>
              <w:rPr>
                <w:rFonts w:ascii="Arial" w:hAnsi="Arial" w:cs="Arial"/>
                <w:b/>
                <w:sz w:val="20"/>
                <w:szCs w:val="20"/>
                <w:lang w:val="en-GB" w:eastAsia="en-GB"/>
              </w:rPr>
            </w:pPr>
            <w:r w:rsidRPr="002F3183">
              <w:rPr>
                <w:rFonts w:ascii="Arial" w:hAnsi="Arial" w:cs="Arial"/>
                <w:b/>
                <w:sz w:val="20"/>
                <w:szCs w:val="20"/>
                <w:lang w:val="en-GB" w:eastAsia="en-GB"/>
              </w:rPr>
              <w:t>Building&amp; Maintaining Relationships (including Team Skills &amp; Leadership Skills)</w:t>
            </w:r>
          </w:p>
          <w:p w14:paraId="67E82251" w14:textId="77777777" w:rsidR="001E173E" w:rsidRPr="002F3183" w:rsidRDefault="001E173E" w:rsidP="001E173E">
            <w:pPr>
              <w:pStyle w:val="NoSpacing"/>
              <w:numPr>
                <w:ilvl w:val="0"/>
                <w:numId w:val="7"/>
              </w:numPr>
              <w:ind w:left="459"/>
              <w:rPr>
                <w:rFonts w:ascii="Arial" w:hAnsi="Arial" w:cs="Arial"/>
                <w:sz w:val="20"/>
                <w:szCs w:val="20"/>
                <w:lang w:val="en-GB" w:eastAsia="en-GB"/>
              </w:rPr>
            </w:pPr>
            <w:r w:rsidRPr="002F3183">
              <w:rPr>
                <w:rFonts w:ascii="Arial" w:hAnsi="Arial" w:cs="Arial"/>
                <w:sz w:val="20"/>
                <w:szCs w:val="20"/>
                <w:lang w:val="en-GB" w:eastAsia="en-GB"/>
              </w:rPr>
              <w:t xml:space="preserve">The ability to lead the team by example, coaching and supporting individuals as required. </w:t>
            </w:r>
          </w:p>
          <w:p w14:paraId="4F7970AA" w14:textId="77777777" w:rsidR="001E173E" w:rsidRPr="002F3183" w:rsidRDefault="001E173E" w:rsidP="001E173E">
            <w:pPr>
              <w:pStyle w:val="NoSpacing"/>
              <w:numPr>
                <w:ilvl w:val="0"/>
                <w:numId w:val="7"/>
              </w:numPr>
              <w:ind w:left="459"/>
              <w:rPr>
                <w:rFonts w:ascii="Arial" w:hAnsi="Arial" w:cs="Arial"/>
                <w:sz w:val="20"/>
                <w:szCs w:val="20"/>
                <w:lang w:val="en-GB" w:eastAsia="en-GB"/>
              </w:rPr>
            </w:pPr>
            <w:r w:rsidRPr="002F3183">
              <w:rPr>
                <w:rFonts w:ascii="Arial" w:hAnsi="Arial" w:cs="Arial"/>
                <w:sz w:val="20"/>
                <w:szCs w:val="20"/>
                <w:lang w:val="en-GB" w:eastAsia="en-GB"/>
              </w:rPr>
              <w:t>The ability to work with the team to facilitate high performance, developing clear and realistic objectives.</w:t>
            </w:r>
          </w:p>
          <w:p w14:paraId="00E4118A" w14:textId="77777777" w:rsidR="001E173E" w:rsidRPr="002F3183" w:rsidRDefault="001E173E" w:rsidP="001E173E">
            <w:pPr>
              <w:pStyle w:val="NoSpacing"/>
              <w:numPr>
                <w:ilvl w:val="0"/>
                <w:numId w:val="7"/>
              </w:numPr>
              <w:ind w:left="459"/>
              <w:rPr>
                <w:rFonts w:ascii="Arial" w:hAnsi="Arial" w:cs="Arial"/>
                <w:sz w:val="20"/>
                <w:szCs w:val="20"/>
                <w:lang w:val="en-GB" w:eastAsia="en-GB"/>
              </w:rPr>
            </w:pPr>
            <w:r w:rsidRPr="002F3183">
              <w:rPr>
                <w:rFonts w:ascii="Arial" w:hAnsi="Arial" w:cs="Arial"/>
                <w:sz w:val="20"/>
                <w:szCs w:val="20"/>
                <w:lang w:val="en-GB" w:eastAsia="en-GB"/>
              </w:rPr>
              <w:t>The ability to address performance issues as they arise.</w:t>
            </w:r>
          </w:p>
          <w:p w14:paraId="7DD31AE7" w14:textId="77777777" w:rsidR="001E173E" w:rsidRPr="002F3183" w:rsidRDefault="001E173E" w:rsidP="001E173E">
            <w:pPr>
              <w:pStyle w:val="NoSpacing"/>
              <w:numPr>
                <w:ilvl w:val="0"/>
                <w:numId w:val="7"/>
              </w:numPr>
              <w:ind w:left="459"/>
              <w:rPr>
                <w:rFonts w:ascii="Arial" w:hAnsi="Arial" w:cs="Arial"/>
                <w:sz w:val="20"/>
                <w:szCs w:val="20"/>
                <w:lang w:val="en-GB" w:eastAsia="en-GB"/>
              </w:rPr>
            </w:pPr>
            <w:r w:rsidRPr="002F3183">
              <w:rPr>
                <w:rFonts w:ascii="Arial" w:hAnsi="Arial" w:cs="Arial"/>
                <w:sz w:val="20"/>
                <w:szCs w:val="20"/>
                <w:lang w:val="en-GB" w:eastAsia="en-GB"/>
              </w:rPr>
              <w:t>Flexibility and willingness to adapt, positively contributing to the implementation of change.</w:t>
            </w:r>
          </w:p>
          <w:p w14:paraId="26BC0D93" w14:textId="77777777" w:rsidR="001E173E" w:rsidRPr="002F3183" w:rsidRDefault="001E173E" w:rsidP="001E173E">
            <w:pPr>
              <w:pStyle w:val="NoSpacing"/>
              <w:ind w:left="459"/>
              <w:rPr>
                <w:rFonts w:ascii="Arial" w:hAnsi="Arial" w:cs="Arial"/>
                <w:sz w:val="20"/>
                <w:szCs w:val="20"/>
                <w:lang w:val="en-GB" w:eastAsia="en-GB"/>
              </w:rPr>
            </w:pPr>
          </w:p>
          <w:p w14:paraId="17618B69" w14:textId="77777777" w:rsidR="001E173E" w:rsidRPr="002F3183" w:rsidRDefault="001E173E" w:rsidP="001E173E">
            <w:pPr>
              <w:pStyle w:val="NoSpacing"/>
              <w:rPr>
                <w:rFonts w:ascii="Arial" w:hAnsi="Arial" w:cs="Arial"/>
                <w:b/>
                <w:sz w:val="20"/>
                <w:szCs w:val="20"/>
                <w:lang w:val="en-GB" w:eastAsia="en-GB"/>
              </w:rPr>
            </w:pPr>
            <w:r w:rsidRPr="002F3183">
              <w:rPr>
                <w:rFonts w:ascii="Arial" w:hAnsi="Arial" w:cs="Arial"/>
                <w:b/>
                <w:sz w:val="20"/>
                <w:szCs w:val="20"/>
                <w:lang w:val="en-GB" w:eastAsia="en-GB"/>
              </w:rPr>
              <w:t>Commitment to Providing a Quality Service</w:t>
            </w:r>
          </w:p>
          <w:p w14:paraId="142DE7CE" w14:textId="77777777" w:rsidR="001E173E" w:rsidRPr="002F3183" w:rsidRDefault="001E173E" w:rsidP="001E173E">
            <w:pPr>
              <w:pStyle w:val="NoSpacing"/>
              <w:numPr>
                <w:ilvl w:val="0"/>
                <w:numId w:val="10"/>
              </w:numPr>
              <w:ind w:left="459"/>
              <w:rPr>
                <w:rFonts w:ascii="Arial" w:hAnsi="Arial" w:cs="Arial"/>
                <w:sz w:val="20"/>
                <w:szCs w:val="20"/>
                <w:lang w:val="en-GB" w:eastAsia="en-GB"/>
              </w:rPr>
            </w:pPr>
            <w:r w:rsidRPr="002F3183">
              <w:rPr>
                <w:rFonts w:ascii="Arial" w:hAnsi="Arial" w:cs="Arial"/>
                <w:sz w:val="20"/>
                <w:szCs w:val="20"/>
                <w:lang w:val="en-GB" w:eastAsia="en-GB"/>
              </w:rPr>
              <w:t>Evidence of setting high standards for self and the team.</w:t>
            </w:r>
          </w:p>
          <w:p w14:paraId="40228734" w14:textId="77777777" w:rsidR="001E173E" w:rsidRPr="002F3183" w:rsidRDefault="001E173E" w:rsidP="001E173E">
            <w:pPr>
              <w:pStyle w:val="NoSpacing"/>
              <w:numPr>
                <w:ilvl w:val="0"/>
                <w:numId w:val="10"/>
              </w:numPr>
              <w:ind w:left="459"/>
              <w:rPr>
                <w:rFonts w:ascii="Arial" w:hAnsi="Arial" w:cs="Arial"/>
                <w:sz w:val="20"/>
                <w:szCs w:val="20"/>
                <w:lang w:val="en-GB" w:eastAsia="en-GB"/>
              </w:rPr>
            </w:pPr>
            <w:r w:rsidRPr="002F3183">
              <w:rPr>
                <w:rFonts w:ascii="Arial" w:hAnsi="Arial" w:cs="Arial"/>
                <w:sz w:val="20"/>
                <w:szCs w:val="20"/>
                <w:lang w:val="en-GB" w:eastAsia="en-GB"/>
              </w:rPr>
              <w:t xml:space="preserve">Evidence of practicing and promoting a strong focus on delivering high quality customer service for internal and external customers. </w:t>
            </w:r>
          </w:p>
          <w:p w14:paraId="07A9A6AB" w14:textId="1F98FD05" w:rsidR="001E173E" w:rsidRPr="002F3183" w:rsidRDefault="001E173E" w:rsidP="001E173E">
            <w:pPr>
              <w:pStyle w:val="NoSpacing"/>
              <w:numPr>
                <w:ilvl w:val="0"/>
                <w:numId w:val="10"/>
              </w:numPr>
              <w:ind w:left="459"/>
              <w:rPr>
                <w:rFonts w:ascii="Arial" w:hAnsi="Arial" w:cs="Arial"/>
                <w:sz w:val="20"/>
                <w:szCs w:val="20"/>
                <w:lang w:val="en-GB" w:eastAsia="en-GB"/>
              </w:rPr>
            </w:pPr>
            <w:r w:rsidRPr="002F3183">
              <w:rPr>
                <w:rFonts w:ascii="Arial" w:hAnsi="Arial" w:cs="Arial"/>
                <w:sz w:val="20"/>
                <w:szCs w:val="20"/>
                <w:lang w:val="en-GB" w:eastAsia="en-GB"/>
              </w:rPr>
              <w:t xml:space="preserve">Commitment to  continuing professional developing </w:t>
            </w:r>
          </w:p>
          <w:p w14:paraId="126B9A42" w14:textId="77777777" w:rsidR="001E173E" w:rsidRPr="002F3183" w:rsidRDefault="001E173E" w:rsidP="001E173E">
            <w:pPr>
              <w:pStyle w:val="NoSpacing"/>
              <w:ind w:left="459"/>
              <w:rPr>
                <w:rFonts w:ascii="Arial" w:hAnsi="Arial" w:cs="Arial"/>
                <w:sz w:val="20"/>
                <w:szCs w:val="20"/>
                <w:lang w:val="en-GB" w:eastAsia="en-GB"/>
              </w:rPr>
            </w:pPr>
          </w:p>
          <w:p w14:paraId="450988EE" w14:textId="77777777" w:rsidR="001E173E" w:rsidRPr="002F3183" w:rsidRDefault="001E173E" w:rsidP="001E173E">
            <w:pPr>
              <w:pStyle w:val="Default"/>
              <w:jc w:val="both"/>
              <w:rPr>
                <w:rFonts w:ascii="Arial" w:hAnsi="Arial" w:cs="Arial"/>
                <w:b/>
                <w:bCs/>
                <w:sz w:val="20"/>
                <w:szCs w:val="20"/>
              </w:rPr>
            </w:pPr>
            <w:r w:rsidRPr="002F3183">
              <w:rPr>
                <w:rFonts w:ascii="Arial" w:hAnsi="Arial" w:cs="Arial"/>
                <w:b/>
                <w:bCs/>
                <w:sz w:val="20"/>
                <w:szCs w:val="20"/>
              </w:rPr>
              <w:t xml:space="preserve">Analysing and Decision Making </w:t>
            </w:r>
          </w:p>
          <w:p w14:paraId="19D6D9B8" w14:textId="77777777" w:rsidR="001E173E" w:rsidRPr="002F3183" w:rsidRDefault="001E173E" w:rsidP="001E173E">
            <w:pPr>
              <w:pStyle w:val="Default"/>
              <w:numPr>
                <w:ilvl w:val="0"/>
                <w:numId w:val="12"/>
              </w:numPr>
              <w:jc w:val="both"/>
              <w:rPr>
                <w:rFonts w:ascii="Arial" w:hAnsi="Arial" w:cs="Arial"/>
                <w:sz w:val="20"/>
                <w:szCs w:val="20"/>
              </w:rPr>
            </w:pPr>
            <w:r w:rsidRPr="002F3183">
              <w:rPr>
                <w:rFonts w:ascii="Arial" w:hAnsi="Arial" w:cs="Arial"/>
                <w:sz w:val="20"/>
                <w:szCs w:val="20"/>
              </w:rPr>
              <w:t>Effective analytical, problem solving and decision making skills</w:t>
            </w:r>
          </w:p>
          <w:p w14:paraId="626B37B7" w14:textId="77777777" w:rsidR="001E173E" w:rsidRPr="002F3183" w:rsidRDefault="001E173E" w:rsidP="001E173E">
            <w:pPr>
              <w:pStyle w:val="NoSpacing"/>
              <w:rPr>
                <w:rFonts w:ascii="Arial" w:hAnsi="Arial" w:cs="Arial"/>
                <w:sz w:val="20"/>
                <w:szCs w:val="20"/>
                <w:lang w:val="en-GB" w:eastAsia="en-GB"/>
              </w:rPr>
            </w:pPr>
          </w:p>
          <w:p w14:paraId="46455972" w14:textId="77777777" w:rsidR="001E173E" w:rsidRPr="002F3183" w:rsidRDefault="001E173E" w:rsidP="001E173E">
            <w:pPr>
              <w:jc w:val="both"/>
              <w:rPr>
                <w:rFonts w:ascii="Arial" w:hAnsi="Arial" w:cs="Arial"/>
                <w:b/>
                <w:iCs/>
              </w:rPr>
            </w:pPr>
            <w:r w:rsidRPr="002F3183">
              <w:rPr>
                <w:rFonts w:ascii="Arial" w:hAnsi="Arial" w:cs="Arial"/>
                <w:b/>
                <w:iCs/>
              </w:rPr>
              <w:t>Communication and interpersonal Skills</w:t>
            </w:r>
          </w:p>
          <w:p w14:paraId="6D854ED1" w14:textId="77777777" w:rsidR="001E173E" w:rsidRPr="002F3183" w:rsidRDefault="001E173E" w:rsidP="001E173E">
            <w:pPr>
              <w:pStyle w:val="ListParagraph"/>
              <w:numPr>
                <w:ilvl w:val="0"/>
                <w:numId w:val="11"/>
              </w:numPr>
              <w:jc w:val="both"/>
              <w:rPr>
                <w:rFonts w:ascii="Arial" w:hAnsi="Arial" w:cs="Arial"/>
                <w:iCs/>
              </w:rPr>
            </w:pPr>
            <w:r w:rsidRPr="002F3183">
              <w:rPr>
                <w:rFonts w:ascii="Arial" w:hAnsi="Arial" w:cs="Arial"/>
                <w:iCs/>
              </w:rPr>
              <w:t>Effective communication skills</w:t>
            </w:r>
          </w:p>
          <w:p w14:paraId="2E2D910D" w14:textId="77777777" w:rsidR="001E173E" w:rsidRPr="002F3183" w:rsidRDefault="001E173E" w:rsidP="001E173E">
            <w:pPr>
              <w:pStyle w:val="ListParagraph"/>
              <w:numPr>
                <w:ilvl w:val="0"/>
                <w:numId w:val="11"/>
              </w:numPr>
              <w:jc w:val="both"/>
              <w:rPr>
                <w:rFonts w:ascii="Arial" w:hAnsi="Arial" w:cs="Arial"/>
                <w:iCs/>
              </w:rPr>
            </w:pPr>
            <w:r w:rsidRPr="002F3183">
              <w:rPr>
                <w:rFonts w:ascii="Arial" w:hAnsi="Arial" w:cs="Arial"/>
                <w:iCs/>
              </w:rPr>
              <w:t xml:space="preserve">Ability to build and maintain relationships particularly in the context of MDT working </w:t>
            </w:r>
          </w:p>
          <w:p w14:paraId="25227392" w14:textId="77777777" w:rsidR="001E173E" w:rsidRPr="002F3183" w:rsidRDefault="001E173E" w:rsidP="001E173E">
            <w:pPr>
              <w:pStyle w:val="ListParagraph"/>
              <w:numPr>
                <w:ilvl w:val="0"/>
                <w:numId w:val="11"/>
              </w:numPr>
              <w:jc w:val="both"/>
              <w:rPr>
                <w:rFonts w:ascii="Arial" w:hAnsi="Arial" w:cs="Arial"/>
                <w:iCs/>
              </w:rPr>
            </w:pPr>
            <w:r w:rsidRPr="002F3183">
              <w:rPr>
                <w:rFonts w:ascii="Arial" w:hAnsi="Arial" w:cs="Arial"/>
                <w:iCs/>
              </w:rPr>
              <w:t>Ability to present information in a clear and concise manner</w:t>
            </w:r>
          </w:p>
          <w:p w14:paraId="35B86555" w14:textId="77777777" w:rsidR="001E173E" w:rsidRPr="002F3183" w:rsidRDefault="001E173E" w:rsidP="001E173E">
            <w:pPr>
              <w:pStyle w:val="ListParagraph"/>
              <w:numPr>
                <w:ilvl w:val="0"/>
                <w:numId w:val="11"/>
              </w:numPr>
              <w:jc w:val="both"/>
              <w:rPr>
                <w:rFonts w:ascii="Arial" w:hAnsi="Arial" w:cs="Arial"/>
                <w:iCs/>
              </w:rPr>
            </w:pPr>
            <w:r w:rsidRPr="002F3183">
              <w:rPr>
                <w:rFonts w:ascii="Arial" w:hAnsi="Arial" w:cs="Arial"/>
                <w:iCs/>
              </w:rPr>
              <w:t>Ability to manage groups through the learning process</w:t>
            </w:r>
          </w:p>
          <w:p w14:paraId="7E1437AE" w14:textId="77777777" w:rsidR="001E173E" w:rsidRPr="002F3183" w:rsidRDefault="001E173E" w:rsidP="001E173E">
            <w:pPr>
              <w:pStyle w:val="ListParagraph"/>
              <w:numPr>
                <w:ilvl w:val="0"/>
                <w:numId w:val="11"/>
              </w:numPr>
              <w:jc w:val="both"/>
              <w:rPr>
                <w:rFonts w:ascii="Arial" w:hAnsi="Arial" w:cs="Arial"/>
              </w:rPr>
            </w:pPr>
            <w:r w:rsidRPr="002F3183">
              <w:rPr>
                <w:rFonts w:ascii="Arial" w:hAnsi="Arial" w:cs="Arial"/>
                <w:iCs/>
              </w:rPr>
              <w:t>Ability to provide constructive feedback to encourage future learning</w:t>
            </w:r>
          </w:p>
          <w:p w14:paraId="5F784EC4" w14:textId="77777777" w:rsidR="008A7D6D" w:rsidRPr="002F3183" w:rsidRDefault="008A7D6D" w:rsidP="008A7D6D">
            <w:pPr>
              <w:rPr>
                <w:rFonts w:ascii="Arial" w:hAnsi="Arial" w:cs="Arial"/>
              </w:rPr>
            </w:pPr>
          </w:p>
          <w:p w14:paraId="2F787A55" w14:textId="75F5C2CD" w:rsidR="008A7D6D" w:rsidRPr="002F3183" w:rsidRDefault="008A7D6D" w:rsidP="008A7D6D">
            <w:pPr>
              <w:rPr>
                <w:rFonts w:ascii="Arial" w:hAnsi="Arial" w:cs="Arial"/>
                <w:color w:val="FF0000"/>
              </w:rPr>
            </w:pPr>
          </w:p>
        </w:tc>
      </w:tr>
      <w:tr w:rsidR="008A7D6D" w:rsidRPr="002F3183" w14:paraId="4A4BBE74" w14:textId="77777777">
        <w:tc>
          <w:tcPr>
            <w:tcW w:w="2364" w:type="dxa"/>
          </w:tcPr>
          <w:p w14:paraId="7C05DC29" w14:textId="77777777" w:rsidR="008A7D6D" w:rsidRPr="002F3183" w:rsidRDefault="008A7D6D" w:rsidP="008A7D6D">
            <w:pPr>
              <w:rPr>
                <w:rFonts w:ascii="Arial" w:hAnsi="Arial" w:cs="Arial"/>
                <w:b/>
                <w:bCs/>
              </w:rPr>
            </w:pPr>
            <w:r w:rsidRPr="002F3183">
              <w:rPr>
                <w:rFonts w:ascii="Arial" w:hAnsi="Arial" w:cs="Arial"/>
                <w:b/>
                <w:bCs/>
              </w:rPr>
              <w:t>Campaign Specific Selection Process</w:t>
            </w:r>
          </w:p>
          <w:p w14:paraId="07DC1093" w14:textId="77777777" w:rsidR="008A7D6D" w:rsidRPr="002F3183" w:rsidRDefault="008A7D6D" w:rsidP="008A7D6D">
            <w:pPr>
              <w:jc w:val="both"/>
              <w:rPr>
                <w:rFonts w:ascii="Arial" w:hAnsi="Arial" w:cs="Arial"/>
                <w:b/>
                <w:bCs/>
              </w:rPr>
            </w:pPr>
          </w:p>
          <w:p w14:paraId="20749EA9" w14:textId="77777777" w:rsidR="008A7D6D" w:rsidRPr="002F3183" w:rsidRDefault="008A7D6D" w:rsidP="008A7D6D">
            <w:pPr>
              <w:jc w:val="both"/>
              <w:rPr>
                <w:rFonts w:ascii="Arial" w:hAnsi="Arial" w:cs="Arial"/>
                <w:b/>
                <w:bCs/>
              </w:rPr>
            </w:pPr>
            <w:r w:rsidRPr="002F3183">
              <w:rPr>
                <w:rFonts w:ascii="Arial" w:hAnsi="Arial" w:cs="Arial"/>
                <w:b/>
                <w:bCs/>
              </w:rPr>
              <w:t>Ranking/Shortlisting / Interview</w:t>
            </w:r>
          </w:p>
        </w:tc>
        <w:tc>
          <w:tcPr>
            <w:tcW w:w="8256" w:type="dxa"/>
          </w:tcPr>
          <w:p w14:paraId="34F78945" w14:textId="77777777" w:rsidR="008A7D6D" w:rsidRPr="002F3183" w:rsidRDefault="008A7D6D" w:rsidP="008A7D6D">
            <w:pPr>
              <w:jc w:val="both"/>
              <w:rPr>
                <w:rFonts w:ascii="Arial" w:hAnsi="Arial" w:cs="Arial"/>
              </w:rPr>
            </w:pPr>
            <w:r w:rsidRPr="002F3183">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1759E7AC" w14:textId="77777777" w:rsidR="008A7D6D" w:rsidRPr="002F3183" w:rsidRDefault="008A7D6D" w:rsidP="008A7D6D">
            <w:pPr>
              <w:jc w:val="both"/>
              <w:rPr>
                <w:rFonts w:ascii="Arial" w:hAnsi="Arial" w:cs="Arial"/>
              </w:rPr>
            </w:pPr>
          </w:p>
          <w:p w14:paraId="6F196F86" w14:textId="77777777" w:rsidR="008A7D6D" w:rsidRPr="002F3183" w:rsidRDefault="008A7D6D" w:rsidP="008A7D6D">
            <w:pPr>
              <w:jc w:val="both"/>
              <w:rPr>
                <w:rFonts w:ascii="Arial" w:hAnsi="Arial" w:cs="Arial"/>
                <w:u w:val="single"/>
              </w:rPr>
            </w:pPr>
            <w:r w:rsidRPr="002F3183">
              <w:rPr>
                <w:rFonts w:ascii="Arial" w:hAnsi="Arial" w:cs="Arial"/>
                <w:u w:val="single"/>
              </w:rPr>
              <w:t xml:space="preserve">Failure to include information regarding these requirements may result in you not being called forward to the next stage of the selection process.  </w:t>
            </w:r>
          </w:p>
          <w:p w14:paraId="3DD850CE" w14:textId="77777777" w:rsidR="008A7D6D" w:rsidRPr="002F3183" w:rsidRDefault="008A7D6D" w:rsidP="008A7D6D">
            <w:pPr>
              <w:jc w:val="both"/>
              <w:rPr>
                <w:rFonts w:ascii="Arial" w:hAnsi="Arial" w:cs="Arial"/>
                <w:i/>
                <w:iCs/>
              </w:rPr>
            </w:pPr>
          </w:p>
          <w:p w14:paraId="2EA0C2AF" w14:textId="77777777" w:rsidR="008A7D6D" w:rsidRPr="002F3183" w:rsidRDefault="008A7D6D" w:rsidP="008A7D6D">
            <w:pPr>
              <w:jc w:val="both"/>
              <w:rPr>
                <w:rFonts w:ascii="Arial" w:hAnsi="Arial" w:cs="Arial"/>
                <w:iCs/>
              </w:rPr>
            </w:pPr>
            <w:r w:rsidRPr="002F3183">
              <w:rPr>
                <w:rFonts w:ascii="Arial" w:hAnsi="Arial" w:cs="Arial"/>
                <w:iCs/>
              </w:rPr>
              <w:t>Those successful at the ranking stage of this process (where applied) will be placed on an order of merit and will be called to interview in ‘bands’ depending on the service needs of the organisation.</w:t>
            </w:r>
          </w:p>
          <w:p w14:paraId="685970DD" w14:textId="77777777" w:rsidR="008A7D6D" w:rsidRPr="002F3183" w:rsidRDefault="008A7D6D" w:rsidP="008A7D6D">
            <w:pPr>
              <w:jc w:val="both"/>
              <w:rPr>
                <w:rFonts w:ascii="Arial" w:hAnsi="Arial" w:cs="Arial"/>
                <w:i/>
                <w:iCs/>
              </w:rPr>
            </w:pPr>
          </w:p>
        </w:tc>
      </w:tr>
      <w:tr w:rsidR="008A7D6D" w:rsidRPr="002F3183" w14:paraId="61ADBC7D" w14:textId="77777777">
        <w:tc>
          <w:tcPr>
            <w:tcW w:w="2364" w:type="dxa"/>
          </w:tcPr>
          <w:p w14:paraId="56D63EC2" w14:textId="77777777" w:rsidR="008A7D6D" w:rsidRPr="002F3183" w:rsidRDefault="008A7D6D" w:rsidP="008A7D6D">
            <w:pPr>
              <w:jc w:val="both"/>
              <w:rPr>
                <w:rFonts w:ascii="Arial" w:hAnsi="Arial" w:cs="Arial"/>
                <w:b/>
                <w:bCs/>
              </w:rPr>
            </w:pPr>
            <w:r w:rsidRPr="002F3183">
              <w:rPr>
                <w:rFonts w:ascii="Arial" w:hAnsi="Arial" w:cs="Arial"/>
                <w:b/>
                <w:bCs/>
              </w:rPr>
              <w:t>Code of Practice</w:t>
            </w:r>
          </w:p>
        </w:tc>
        <w:tc>
          <w:tcPr>
            <w:tcW w:w="8256" w:type="dxa"/>
          </w:tcPr>
          <w:p w14:paraId="7432716A" w14:textId="77777777" w:rsidR="008A7D6D" w:rsidRPr="002F3183" w:rsidRDefault="008A7D6D" w:rsidP="008A7D6D">
            <w:pPr>
              <w:jc w:val="both"/>
              <w:rPr>
                <w:rFonts w:ascii="Arial" w:hAnsi="Arial" w:cs="Arial"/>
              </w:rPr>
            </w:pPr>
            <w:r w:rsidRPr="002F3183">
              <w:rPr>
                <w:rFonts w:ascii="Arial" w:hAnsi="Arial" w:cs="Arial"/>
              </w:rPr>
              <w:t xml:space="preserve">The Ireland East Hospital Group / </w:t>
            </w:r>
            <w:r w:rsidRPr="002F3183">
              <w:rPr>
                <w:rFonts w:ascii="Arial" w:hAnsi="Arial" w:cs="Arial"/>
                <w:lang w:val="en-IE"/>
              </w:rPr>
              <w:t>Health Service Executive</w:t>
            </w:r>
            <w:r w:rsidRPr="002F3183">
              <w:rPr>
                <w:rFonts w:ascii="Arial" w:hAnsi="Arial" w:cs="Arial"/>
                <w:color w:val="FF0000"/>
                <w:lang w:val="en-IE"/>
              </w:rPr>
              <w:t xml:space="preserve"> </w:t>
            </w:r>
            <w:r w:rsidRPr="002F3183">
              <w:rPr>
                <w:rFonts w:ascii="Arial" w:hAnsi="Arial" w:cs="Arial"/>
              </w:rPr>
              <w:t xml:space="preserve">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w:t>
            </w:r>
            <w:r w:rsidRPr="002F3183">
              <w:rPr>
                <w:rFonts w:ascii="Arial" w:hAnsi="Arial" w:cs="Arial"/>
                <w:iCs/>
              </w:rPr>
              <w:t xml:space="preserve">facilities for feedback to applicants </w:t>
            </w:r>
            <w:r w:rsidRPr="002F3183">
              <w:rPr>
                <w:rFonts w:ascii="Arial" w:hAnsi="Arial" w:cs="Arial"/>
              </w:rPr>
              <w:t xml:space="preserve">on matters relating to their application when requested, and </w:t>
            </w:r>
            <w:r w:rsidRPr="002F3183">
              <w:rPr>
                <w:rFonts w:ascii="Arial" w:hAnsi="Arial" w:cs="Arial"/>
                <w:lang w:val="en-US"/>
              </w:rPr>
              <w:t xml:space="preserve">outlines procedures in relation to requests for a review of the recruitment and selection process and review in relation to allegations of a breach of the Code of Practice. </w:t>
            </w:r>
            <w:r w:rsidRPr="002F3183">
              <w:rPr>
                <w:rFonts w:ascii="Arial" w:hAnsi="Arial" w:cs="Arial"/>
              </w:rPr>
              <w:t xml:space="preserve"> Additional information on the </w:t>
            </w:r>
            <w:smartTag w:uri="urn:schemas-microsoft-com:office:smarttags" w:element="stockticker">
              <w:r w:rsidRPr="002F3183">
                <w:rPr>
                  <w:rFonts w:ascii="Arial" w:hAnsi="Arial" w:cs="Arial"/>
                </w:rPr>
                <w:t>HSE</w:t>
              </w:r>
            </w:smartTag>
            <w:r w:rsidRPr="002F3183">
              <w:rPr>
                <w:rFonts w:ascii="Arial" w:hAnsi="Arial" w:cs="Arial"/>
              </w:rPr>
              <w:t xml:space="preserve">’s review process is </w:t>
            </w:r>
            <w:r w:rsidRPr="002F3183">
              <w:rPr>
                <w:rFonts w:ascii="Arial" w:hAnsi="Arial" w:cs="Arial"/>
              </w:rPr>
              <w:lastRenderedPageBreak/>
              <w:t>available in the document posted with each vacancy entitled “Code of Practice, Information for Candidates”.</w:t>
            </w:r>
          </w:p>
          <w:p w14:paraId="4E35E0A6" w14:textId="77777777" w:rsidR="008A7D6D" w:rsidRPr="002F3183" w:rsidRDefault="008A7D6D" w:rsidP="008A7D6D">
            <w:pPr>
              <w:ind w:firstLine="720"/>
              <w:jc w:val="both"/>
              <w:rPr>
                <w:rFonts w:ascii="Arial" w:hAnsi="Arial" w:cs="Arial"/>
              </w:rPr>
            </w:pPr>
          </w:p>
          <w:p w14:paraId="03F824F0" w14:textId="77777777" w:rsidR="008A7D6D" w:rsidRPr="002F3183" w:rsidRDefault="008A7D6D" w:rsidP="008A7D6D">
            <w:pPr>
              <w:jc w:val="both"/>
              <w:rPr>
                <w:rFonts w:ascii="Arial" w:hAnsi="Arial" w:cs="Arial"/>
              </w:rPr>
            </w:pPr>
            <w:r w:rsidRPr="002F3183">
              <w:rPr>
                <w:rFonts w:ascii="Arial" w:hAnsi="Arial" w:cs="Arial"/>
              </w:rPr>
              <w:t xml:space="preserve">Codes of practice are published by the CPSA and are available on </w:t>
            </w:r>
            <w:hyperlink r:id="rId15" w:history="1">
              <w:r w:rsidRPr="002F3183">
                <w:rPr>
                  <w:rStyle w:val="Hyperlink"/>
                  <w:rFonts w:ascii="Arial" w:hAnsi="Arial" w:cs="Arial"/>
                </w:rPr>
                <w:t>www.hse.ie/eng/staff/jobs</w:t>
              </w:r>
            </w:hyperlink>
            <w:r w:rsidRPr="002F3183">
              <w:rPr>
                <w:rFonts w:ascii="Arial" w:hAnsi="Arial" w:cs="Arial"/>
              </w:rPr>
              <w:t xml:space="preserve"> in the document posted with each vacancy entitled “Code of Practice, Information for Candidates” or on </w:t>
            </w:r>
            <w:hyperlink r:id="rId16" w:history="1">
              <w:r w:rsidRPr="002F3183">
                <w:rPr>
                  <w:rStyle w:val="Hyperlink"/>
                  <w:rFonts w:ascii="Arial" w:hAnsi="Arial" w:cs="Arial"/>
                </w:rPr>
                <w:t>www.cpsa.ie</w:t>
              </w:r>
            </w:hyperlink>
            <w:r w:rsidRPr="002F3183">
              <w:rPr>
                <w:rFonts w:ascii="Arial" w:hAnsi="Arial" w:cs="Arial"/>
              </w:rPr>
              <w:t>.</w:t>
            </w:r>
          </w:p>
        </w:tc>
      </w:tr>
      <w:tr w:rsidR="008A7D6D" w:rsidRPr="002F3183" w14:paraId="20EAF7CA" w14:textId="77777777">
        <w:tc>
          <w:tcPr>
            <w:tcW w:w="10620" w:type="dxa"/>
            <w:gridSpan w:val="2"/>
          </w:tcPr>
          <w:p w14:paraId="6124F52E" w14:textId="77777777" w:rsidR="008A7D6D" w:rsidRPr="002F3183" w:rsidRDefault="008A7D6D" w:rsidP="008A7D6D">
            <w:pPr>
              <w:jc w:val="both"/>
              <w:rPr>
                <w:rFonts w:ascii="Arial" w:hAnsi="Arial" w:cs="Arial"/>
              </w:rPr>
            </w:pPr>
            <w:r w:rsidRPr="002F3183">
              <w:rPr>
                <w:rFonts w:ascii="Arial" w:hAnsi="Arial" w:cs="Arial"/>
              </w:rPr>
              <w:lastRenderedPageBreak/>
              <w:t>The reform programme outlined for the Health Services may impact on this role and as structures change the job description may be reviewed.</w:t>
            </w:r>
          </w:p>
          <w:p w14:paraId="61DEC385" w14:textId="77777777" w:rsidR="008A7D6D" w:rsidRPr="002F3183" w:rsidRDefault="008A7D6D" w:rsidP="008A7D6D">
            <w:pPr>
              <w:jc w:val="both"/>
              <w:rPr>
                <w:rFonts w:ascii="Arial" w:hAnsi="Arial" w:cs="Arial"/>
              </w:rPr>
            </w:pPr>
          </w:p>
          <w:p w14:paraId="39FFAF0A" w14:textId="77777777" w:rsidR="008A7D6D" w:rsidRPr="002F3183" w:rsidRDefault="008A7D6D" w:rsidP="008A7D6D">
            <w:pPr>
              <w:jc w:val="both"/>
              <w:rPr>
                <w:rFonts w:ascii="Arial" w:hAnsi="Arial" w:cs="Arial"/>
              </w:rPr>
            </w:pPr>
            <w:r w:rsidRPr="002F3183">
              <w:rPr>
                <w:rFonts w:ascii="Arial" w:hAnsi="Arial" w:cs="Arial"/>
              </w:rPr>
              <w:t>This job description is a guide to the general range of duties assigned to the post holder. It is intended to be neither definitive nor restrictive and is subject to periodic review with the employee concerned.</w:t>
            </w:r>
          </w:p>
        </w:tc>
      </w:tr>
    </w:tbl>
    <w:p w14:paraId="7130BC19" w14:textId="77777777" w:rsidR="00484EA1" w:rsidRPr="002F3183" w:rsidRDefault="00484EA1">
      <w:pPr>
        <w:jc w:val="both"/>
        <w:rPr>
          <w:rFonts w:ascii="Arial" w:hAnsi="Arial" w:cs="Arial"/>
          <w:b/>
        </w:rPr>
      </w:pPr>
    </w:p>
    <w:p w14:paraId="75AD025D" w14:textId="77777777" w:rsidR="00484EA1" w:rsidRPr="002F3183" w:rsidRDefault="00484EA1">
      <w:pPr>
        <w:jc w:val="both"/>
        <w:rPr>
          <w:rFonts w:ascii="Arial" w:hAnsi="Arial" w:cs="Arial"/>
        </w:rPr>
      </w:pPr>
      <w:r w:rsidRPr="002F3183">
        <w:rPr>
          <w:rFonts w:ascii="Arial" w:hAnsi="Arial" w:cs="Arial"/>
          <w:b/>
        </w:rPr>
        <w:br w:type="page"/>
      </w:r>
    </w:p>
    <w:p w14:paraId="0940B096" w14:textId="77777777" w:rsidR="00484EA1" w:rsidRPr="002F3183" w:rsidRDefault="00490F4A">
      <w:pPr>
        <w:jc w:val="both"/>
        <w:rPr>
          <w:rFonts w:ascii="Arial" w:hAnsi="Arial" w:cs="Arial"/>
        </w:rPr>
      </w:pPr>
      <w:r w:rsidRPr="002F3183">
        <w:rPr>
          <w:rFonts w:ascii="Arial" w:hAnsi="Arial" w:cs="Arial"/>
          <w:noProof/>
          <w:color w:val="1F497D"/>
          <w:lang w:val="en-IE" w:eastAsia="en-IE"/>
        </w:rPr>
        <w:lastRenderedPageBreak/>
        <w:drawing>
          <wp:anchor distT="0" distB="0" distL="114300" distR="114300" simplePos="0" relativeHeight="251661312" behindDoc="1" locked="0" layoutInCell="1" allowOverlap="1" wp14:anchorId="1F01215D" wp14:editId="0969B7A4">
            <wp:simplePos x="0" y="0"/>
            <wp:positionH relativeFrom="column">
              <wp:posOffset>4696460</wp:posOffset>
            </wp:positionH>
            <wp:positionV relativeFrom="paragraph">
              <wp:posOffset>-129540</wp:posOffset>
            </wp:positionV>
            <wp:extent cx="1509395" cy="728345"/>
            <wp:effectExtent l="0" t="0" r="0" b="0"/>
            <wp:wrapTight wrapText="bothSides">
              <wp:wrapPolygon edited="0">
                <wp:start x="0" y="0"/>
                <wp:lineTo x="0" y="20903"/>
                <wp:lineTo x="21264" y="20903"/>
                <wp:lineTo x="21264" y="0"/>
                <wp:lineTo x="0" y="0"/>
              </wp:wrapPolygon>
            </wp:wrapTight>
            <wp:docPr id="4" name="Picture 4" descr="cid:image005.jpg@01D39F4D.15B618F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jpg@01D39F4D.15B618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09395" cy="728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3183">
        <w:rPr>
          <w:rFonts w:ascii="Arial" w:hAnsi="Arial" w:cs="Arial"/>
          <w:b/>
          <w:noProof/>
          <w:lang w:val="en-IE" w:eastAsia="en-IE"/>
        </w:rPr>
        <w:drawing>
          <wp:anchor distT="0" distB="0" distL="114300" distR="114300" simplePos="0" relativeHeight="251663360" behindDoc="1" locked="0" layoutInCell="1" allowOverlap="1" wp14:anchorId="37B6D3AA" wp14:editId="7BE2E65D">
            <wp:simplePos x="0" y="0"/>
            <wp:positionH relativeFrom="column">
              <wp:posOffset>-980440</wp:posOffset>
            </wp:positionH>
            <wp:positionV relativeFrom="paragraph">
              <wp:posOffset>-76200</wp:posOffset>
            </wp:positionV>
            <wp:extent cx="1103630" cy="552450"/>
            <wp:effectExtent l="0" t="0" r="0" b="0"/>
            <wp:wrapTight wrapText="bothSides">
              <wp:wrapPolygon edited="0">
                <wp:start x="0" y="0"/>
                <wp:lineTo x="0" y="20855"/>
                <wp:lineTo x="21252" y="20855"/>
                <wp:lineTo x="21252" y="0"/>
                <wp:lineTo x="0" y="0"/>
              </wp:wrapPolygon>
            </wp:wrapTight>
            <wp:docPr id="5" name="Picture 5" descr="K:\Ireland East Hospital Group\IEHG Logo's\HSE Logo 050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reland East Hospital Group\IEHG Logo's\HSE Logo 0504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363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C31548" w14:textId="77777777" w:rsidR="00484EA1" w:rsidRPr="002F3183" w:rsidRDefault="00484EA1">
      <w:pPr>
        <w:jc w:val="both"/>
        <w:rPr>
          <w:rFonts w:ascii="Arial" w:hAnsi="Arial" w:cs="Arial"/>
          <w:b/>
        </w:rPr>
      </w:pPr>
    </w:p>
    <w:p w14:paraId="041413C5" w14:textId="77777777" w:rsidR="00490F4A" w:rsidRPr="002F3183" w:rsidRDefault="00490F4A">
      <w:pPr>
        <w:jc w:val="center"/>
        <w:rPr>
          <w:rFonts w:ascii="Arial" w:hAnsi="Arial" w:cs="Arial"/>
          <w:b/>
        </w:rPr>
      </w:pPr>
    </w:p>
    <w:p w14:paraId="11473147" w14:textId="77777777" w:rsidR="00490F4A" w:rsidRPr="002F3183" w:rsidRDefault="00490F4A">
      <w:pPr>
        <w:jc w:val="center"/>
        <w:rPr>
          <w:rFonts w:ascii="Arial" w:hAnsi="Arial" w:cs="Arial"/>
          <w:b/>
        </w:rPr>
      </w:pPr>
    </w:p>
    <w:p w14:paraId="569E937D" w14:textId="34293BC9" w:rsidR="001E173E" w:rsidRPr="002F3183" w:rsidRDefault="001E173E" w:rsidP="001E173E">
      <w:pPr>
        <w:ind w:left="-1260"/>
        <w:jc w:val="center"/>
        <w:rPr>
          <w:rFonts w:ascii="Arial" w:hAnsi="Arial" w:cs="Arial"/>
          <w:b/>
        </w:rPr>
      </w:pPr>
      <w:r w:rsidRPr="002F3183">
        <w:rPr>
          <w:rFonts w:ascii="Arial" w:hAnsi="Arial" w:cs="Arial"/>
          <w:b/>
        </w:rPr>
        <w:t xml:space="preserve">                                      </w:t>
      </w:r>
      <w:r w:rsidR="003278D4">
        <w:rPr>
          <w:rFonts w:ascii="Arial" w:hAnsi="Arial" w:cs="Arial"/>
          <w:b/>
        </w:rPr>
        <w:t>Pharmacist Staff Grade</w:t>
      </w:r>
    </w:p>
    <w:p w14:paraId="213A8287" w14:textId="4B9F376B" w:rsidR="00484EA1" w:rsidRPr="002F3183" w:rsidRDefault="001E173E" w:rsidP="001E173E">
      <w:pPr>
        <w:rPr>
          <w:rFonts w:ascii="Arial" w:hAnsi="Arial" w:cs="Arial"/>
          <w:b/>
        </w:rPr>
      </w:pPr>
      <w:r w:rsidRPr="002F3183">
        <w:rPr>
          <w:rFonts w:ascii="Arial" w:hAnsi="Arial" w:cs="Arial"/>
          <w:b/>
        </w:rPr>
        <w:t xml:space="preserve">                                            </w:t>
      </w:r>
      <w:r w:rsidR="00484EA1" w:rsidRPr="002F3183">
        <w:rPr>
          <w:rFonts w:ascii="Arial" w:hAnsi="Arial" w:cs="Arial"/>
          <w:b/>
        </w:rPr>
        <w:t>Terms and Conditions of Employment</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484EA1" w:rsidRPr="002F3183" w14:paraId="6F77D33A" w14:textId="77777777" w:rsidTr="00FB4AD7">
        <w:tc>
          <w:tcPr>
            <w:tcW w:w="1985" w:type="dxa"/>
          </w:tcPr>
          <w:p w14:paraId="245D3990" w14:textId="77777777" w:rsidR="00484EA1" w:rsidRPr="002F3183" w:rsidRDefault="00484EA1">
            <w:pPr>
              <w:jc w:val="both"/>
              <w:rPr>
                <w:rFonts w:ascii="Arial" w:hAnsi="Arial" w:cs="Arial"/>
                <w:b/>
                <w:bCs/>
              </w:rPr>
            </w:pPr>
            <w:r w:rsidRPr="002F3183">
              <w:rPr>
                <w:rFonts w:ascii="Arial" w:hAnsi="Arial" w:cs="Arial"/>
                <w:b/>
                <w:bCs/>
              </w:rPr>
              <w:t xml:space="preserve">Tenure </w:t>
            </w:r>
          </w:p>
        </w:tc>
        <w:tc>
          <w:tcPr>
            <w:tcW w:w="7655" w:type="dxa"/>
          </w:tcPr>
          <w:p w14:paraId="27760D0D" w14:textId="77777777" w:rsidR="00484EA1" w:rsidRPr="002F3183" w:rsidRDefault="00197E73">
            <w:pPr>
              <w:tabs>
                <w:tab w:val="left" w:pos="-720"/>
                <w:tab w:val="left" w:pos="0"/>
                <w:tab w:val="left" w:pos="720"/>
              </w:tabs>
              <w:suppressAutoHyphens/>
              <w:jc w:val="both"/>
              <w:rPr>
                <w:rFonts w:ascii="Arial" w:hAnsi="Arial" w:cs="Arial"/>
                <w:spacing w:val="-3"/>
              </w:rPr>
            </w:pPr>
            <w:r w:rsidRPr="002F3183">
              <w:rPr>
                <w:rFonts w:ascii="Arial" w:hAnsi="Arial" w:cs="Arial"/>
                <w:spacing w:val="-3"/>
              </w:rPr>
              <w:t>The current vacancy</w:t>
            </w:r>
            <w:r w:rsidR="00484EA1" w:rsidRPr="002F3183">
              <w:rPr>
                <w:rFonts w:ascii="Arial" w:hAnsi="Arial" w:cs="Arial"/>
                <w:spacing w:val="-3"/>
              </w:rPr>
              <w:t xml:space="preserve"> available </w:t>
            </w:r>
            <w:r w:rsidRPr="002F3183">
              <w:rPr>
                <w:rFonts w:ascii="Arial" w:hAnsi="Arial" w:cs="Arial"/>
                <w:spacing w:val="-3"/>
              </w:rPr>
              <w:t>is</w:t>
            </w:r>
            <w:r w:rsidR="00484EA1" w:rsidRPr="002F3183">
              <w:rPr>
                <w:rFonts w:ascii="Arial" w:hAnsi="Arial" w:cs="Arial"/>
                <w:spacing w:val="-3"/>
              </w:rPr>
              <w:t xml:space="preserve"> permanent and whole time.  </w:t>
            </w:r>
          </w:p>
          <w:p w14:paraId="76DF66FD" w14:textId="77777777" w:rsidR="00484EA1" w:rsidRPr="002F3183" w:rsidRDefault="00484EA1">
            <w:pPr>
              <w:tabs>
                <w:tab w:val="left" w:pos="-720"/>
                <w:tab w:val="left" w:pos="0"/>
                <w:tab w:val="left" w:pos="720"/>
              </w:tabs>
              <w:suppressAutoHyphens/>
              <w:jc w:val="both"/>
              <w:rPr>
                <w:rFonts w:ascii="Arial" w:hAnsi="Arial" w:cs="Arial"/>
                <w:spacing w:val="-3"/>
              </w:rPr>
            </w:pPr>
          </w:p>
          <w:p w14:paraId="737EEBBF" w14:textId="77777777" w:rsidR="00484EA1" w:rsidRPr="002F3183" w:rsidRDefault="00484EA1">
            <w:pPr>
              <w:tabs>
                <w:tab w:val="left" w:pos="-720"/>
                <w:tab w:val="left" w:pos="0"/>
                <w:tab w:val="left" w:pos="720"/>
              </w:tabs>
              <w:suppressAutoHyphens/>
              <w:jc w:val="both"/>
              <w:rPr>
                <w:rFonts w:ascii="Arial" w:hAnsi="Arial" w:cs="Arial"/>
                <w:spacing w:val="-3"/>
              </w:rPr>
            </w:pPr>
            <w:r w:rsidRPr="002F3183">
              <w:rPr>
                <w:rFonts w:ascii="Arial" w:hAnsi="Arial" w:cs="Arial"/>
                <w:spacing w:val="-3"/>
              </w:rPr>
              <w:t xml:space="preserve">The post is pensionable. A panel </w:t>
            </w:r>
            <w:r w:rsidR="00397A9A" w:rsidRPr="002F3183">
              <w:rPr>
                <w:rFonts w:ascii="Arial" w:hAnsi="Arial" w:cs="Arial"/>
                <w:spacing w:val="-3"/>
              </w:rPr>
              <w:t>may</w:t>
            </w:r>
            <w:r w:rsidRPr="002F3183">
              <w:rPr>
                <w:rFonts w:ascii="Arial" w:hAnsi="Arial" w:cs="Arial"/>
                <w:spacing w:val="-3"/>
              </w:rPr>
              <w:t xml:space="preserve"> be created from which permanent and specified purpose vacancies of full or part time duration </w:t>
            </w:r>
            <w:r w:rsidR="00397A9A" w:rsidRPr="002F3183">
              <w:rPr>
                <w:rFonts w:ascii="Arial" w:hAnsi="Arial" w:cs="Arial"/>
                <w:spacing w:val="-3"/>
              </w:rPr>
              <w:t>may</w:t>
            </w:r>
            <w:r w:rsidRPr="002F3183">
              <w:rPr>
                <w:rFonts w:ascii="Arial" w:hAnsi="Arial" w:cs="Arial"/>
                <w:spacing w:val="-3"/>
              </w:rPr>
              <w:t xml:space="preserve"> be filled. The tenure of these posts will be indicated at “expression of interest” stage. </w:t>
            </w:r>
          </w:p>
          <w:p w14:paraId="6726F7B2" w14:textId="77777777" w:rsidR="00484EA1" w:rsidRPr="002F3183" w:rsidRDefault="00484EA1">
            <w:pPr>
              <w:tabs>
                <w:tab w:val="left" w:pos="-720"/>
                <w:tab w:val="left" w:pos="0"/>
                <w:tab w:val="left" w:pos="720"/>
              </w:tabs>
              <w:suppressAutoHyphens/>
              <w:jc w:val="both"/>
              <w:rPr>
                <w:rFonts w:ascii="Arial" w:hAnsi="Arial" w:cs="Arial"/>
                <w:spacing w:val="-3"/>
              </w:rPr>
            </w:pPr>
          </w:p>
          <w:p w14:paraId="5CF94480" w14:textId="77777777" w:rsidR="00484EA1" w:rsidRPr="002F3183" w:rsidRDefault="00484EA1">
            <w:pPr>
              <w:tabs>
                <w:tab w:val="left" w:pos="-720"/>
                <w:tab w:val="left" w:pos="0"/>
                <w:tab w:val="left" w:pos="720"/>
              </w:tabs>
              <w:suppressAutoHyphens/>
              <w:jc w:val="both"/>
              <w:rPr>
                <w:rFonts w:ascii="Arial" w:hAnsi="Arial" w:cs="Arial"/>
                <w:spacing w:val="-3"/>
              </w:rPr>
            </w:pPr>
            <w:r w:rsidRPr="002F3183">
              <w:rPr>
                <w:rFonts w:ascii="Arial" w:hAnsi="Arial" w:cs="Arial"/>
                <w:spacing w:val="-3"/>
              </w:rPr>
              <w:t>Appointment as an employee of the Health Service Executive is governed by the Health Act 2004 and the Public Service Management (Recruitment and Appointment) Act 2004.</w:t>
            </w:r>
          </w:p>
          <w:p w14:paraId="61C5BE5C" w14:textId="77777777" w:rsidR="00484EA1" w:rsidRPr="002F3183" w:rsidRDefault="00484EA1">
            <w:pPr>
              <w:tabs>
                <w:tab w:val="left" w:pos="-720"/>
                <w:tab w:val="left" w:pos="0"/>
                <w:tab w:val="left" w:pos="720"/>
              </w:tabs>
              <w:suppressAutoHyphens/>
              <w:jc w:val="both"/>
              <w:rPr>
                <w:rFonts w:ascii="Arial" w:hAnsi="Arial" w:cs="Arial"/>
                <w:spacing w:val="-3"/>
              </w:rPr>
            </w:pPr>
          </w:p>
          <w:p w14:paraId="7A24C3C8" w14:textId="77777777" w:rsidR="00484EA1" w:rsidRPr="002F3183" w:rsidRDefault="00484EA1">
            <w:pPr>
              <w:tabs>
                <w:tab w:val="left" w:pos="-720"/>
                <w:tab w:val="left" w:pos="0"/>
                <w:tab w:val="left" w:pos="720"/>
              </w:tabs>
              <w:suppressAutoHyphens/>
              <w:jc w:val="both"/>
              <w:rPr>
                <w:rFonts w:ascii="Arial" w:hAnsi="Arial" w:cs="Arial"/>
                <w:spacing w:val="-3"/>
              </w:rPr>
            </w:pPr>
          </w:p>
        </w:tc>
      </w:tr>
      <w:tr w:rsidR="00484EA1" w:rsidRPr="002F3183" w14:paraId="54A923E4" w14:textId="77777777" w:rsidTr="00FB4AD7">
        <w:tc>
          <w:tcPr>
            <w:tcW w:w="1985" w:type="dxa"/>
          </w:tcPr>
          <w:p w14:paraId="62EF56C6" w14:textId="77777777" w:rsidR="00484EA1" w:rsidRPr="002F3183" w:rsidRDefault="00484EA1">
            <w:pPr>
              <w:jc w:val="both"/>
              <w:rPr>
                <w:rFonts w:ascii="Arial" w:hAnsi="Arial" w:cs="Arial"/>
                <w:b/>
                <w:bCs/>
              </w:rPr>
            </w:pPr>
            <w:r w:rsidRPr="002F3183">
              <w:rPr>
                <w:rFonts w:ascii="Arial" w:hAnsi="Arial" w:cs="Arial"/>
                <w:b/>
                <w:bCs/>
              </w:rPr>
              <w:t xml:space="preserve">Remuneration </w:t>
            </w:r>
          </w:p>
        </w:tc>
        <w:tc>
          <w:tcPr>
            <w:tcW w:w="7655" w:type="dxa"/>
          </w:tcPr>
          <w:p w14:paraId="437A00C0" w14:textId="77777777" w:rsidR="003278D4" w:rsidRPr="002F3183" w:rsidRDefault="003278D4" w:rsidP="003278D4">
            <w:pPr>
              <w:jc w:val="both"/>
              <w:rPr>
                <w:rFonts w:ascii="Arial" w:hAnsi="Arial" w:cs="Arial"/>
                <w:color w:val="000000"/>
                <w:lang w:val="en-IE" w:eastAsia="en-IE"/>
              </w:rPr>
            </w:pPr>
            <w:r w:rsidRPr="002F3183">
              <w:rPr>
                <w:rFonts w:ascii="Arial" w:hAnsi="Arial" w:cs="Arial"/>
              </w:rPr>
              <w:t>The Salary scale as at 1</w:t>
            </w:r>
            <w:r w:rsidRPr="002F3183">
              <w:rPr>
                <w:rFonts w:ascii="Arial" w:hAnsi="Arial" w:cs="Arial"/>
                <w:vertAlign w:val="superscript"/>
              </w:rPr>
              <w:t>st</w:t>
            </w:r>
            <w:r w:rsidRPr="002F3183">
              <w:rPr>
                <w:rFonts w:ascii="Arial" w:hAnsi="Arial" w:cs="Arial"/>
              </w:rPr>
              <w:t xml:space="preserve"> October</w:t>
            </w:r>
            <w:r w:rsidRPr="002F3183">
              <w:rPr>
                <w:rFonts w:ascii="Arial" w:hAnsi="Arial" w:cs="Arial"/>
                <w:color w:val="000000"/>
                <w:lang w:val="en-IE" w:eastAsia="en-IE"/>
              </w:rPr>
              <w:t xml:space="preserve"> 2020 for the post is:</w:t>
            </w:r>
          </w:p>
          <w:p w14:paraId="12E0C9C4" w14:textId="3A7BA2E3" w:rsidR="00484EA1" w:rsidRPr="002F3183" w:rsidRDefault="003278D4" w:rsidP="003278D4">
            <w:pPr>
              <w:spacing w:after="200" w:line="276" w:lineRule="auto"/>
              <w:contextualSpacing/>
              <w:rPr>
                <w:rFonts w:ascii="Arial" w:hAnsi="Arial" w:cs="Arial"/>
              </w:rPr>
            </w:pPr>
            <w:r>
              <w:rPr>
                <w:rFonts w:ascii="Arial" w:hAnsi="Arial" w:cs="Arial"/>
                <w:iCs/>
              </w:rPr>
              <w:t xml:space="preserve">€34,759, €37,519, €38,503, €41,570, €44,482, €47,429, €50,389,€53,385, €56,399, €59,469, €62,593, €65,777, </w:t>
            </w:r>
            <w:r w:rsidRPr="00020828">
              <w:rPr>
                <w:rFonts w:ascii="Arial" w:hAnsi="Arial" w:cs="Arial"/>
                <w:b/>
                <w:iCs/>
              </w:rPr>
              <w:t>€67,056, LSI</w:t>
            </w:r>
          </w:p>
        </w:tc>
      </w:tr>
      <w:tr w:rsidR="00484EA1" w:rsidRPr="002F3183" w14:paraId="15767B4F" w14:textId="77777777" w:rsidTr="00FB4AD7">
        <w:tc>
          <w:tcPr>
            <w:tcW w:w="1985" w:type="dxa"/>
          </w:tcPr>
          <w:p w14:paraId="77D2CACD" w14:textId="77777777" w:rsidR="00484EA1" w:rsidRPr="002F3183" w:rsidRDefault="00484EA1">
            <w:pPr>
              <w:jc w:val="both"/>
              <w:rPr>
                <w:rFonts w:ascii="Arial" w:hAnsi="Arial" w:cs="Arial"/>
                <w:b/>
                <w:bCs/>
              </w:rPr>
            </w:pPr>
            <w:r w:rsidRPr="002F3183">
              <w:rPr>
                <w:rFonts w:ascii="Arial" w:hAnsi="Arial" w:cs="Arial"/>
                <w:b/>
                <w:bCs/>
              </w:rPr>
              <w:t>Working Week</w:t>
            </w:r>
          </w:p>
          <w:p w14:paraId="6CBB06AB" w14:textId="77777777" w:rsidR="00484EA1" w:rsidRPr="002F3183" w:rsidRDefault="00484EA1">
            <w:pPr>
              <w:jc w:val="both"/>
              <w:rPr>
                <w:rFonts w:ascii="Arial" w:hAnsi="Arial" w:cs="Arial"/>
                <w:b/>
                <w:bCs/>
              </w:rPr>
            </w:pPr>
          </w:p>
        </w:tc>
        <w:tc>
          <w:tcPr>
            <w:tcW w:w="7655" w:type="dxa"/>
          </w:tcPr>
          <w:p w14:paraId="5DFBB30C" w14:textId="1F0DFF8B" w:rsidR="00484EA1" w:rsidRPr="002F3183" w:rsidRDefault="00484EA1">
            <w:pPr>
              <w:jc w:val="both"/>
              <w:rPr>
                <w:rFonts w:ascii="Arial" w:hAnsi="Arial" w:cs="Arial"/>
              </w:rPr>
            </w:pPr>
            <w:r w:rsidRPr="002F3183">
              <w:rPr>
                <w:rFonts w:ascii="Arial" w:hAnsi="Arial" w:cs="Arial"/>
              </w:rPr>
              <w:t xml:space="preserve">The standard working week applying to the post is </w:t>
            </w:r>
            <w:r w:rsidR="003278D4">
              <w:rPr>
                <w:rFonts w:ascii="Arial" w:hAnsi="Arial" w:cs="Arial"/>
              </w:rPr>
              <w:t>37</w:t>
            </w:r>
            <w:r w:rsidR="00332989" w:rsidRPr="002F3183">
              <w:rPr>
                <w:rFonts w:ascii="Arial" w:hAnsi="Arial" w:cs="Arial"/>
              </w:rPr>
              <w:t xml:space="preserve"> hours</w:t>
            </w:r>
            <w:r w:rsidRPr="002F3183">
              <w:rPr>
                <w:rFonts w:ascii="Arial" w:hAnsi="Arial" w:cs="Arial"/>
              </w:rPr>
              <w:t xml:space="preserve">.  </w:t>
            </w:r>
          </w:p>
          <w:p w14:paraId="1C10C6FA" w14:textId="77777777" w:rsidR="00484EA1" w:rsidRPr="002F3183" w:rsidRDefault="00484EA1">
            <w:pPr>
              <w:jc w:val="both"/>
              <w:rPr>
                <w:rFonts w:ascii="Arial" w:hAnsi="Arial" w:cs="Arial"/>
              </w:rPr>
            </w:pPr>
          </w:p>
          <w:p w14:paraId="4AAE22B6" w14:textId="77777777" w:rsidR="00484EA1" w:rsidRPr="002F3183" w:rsidRDefault="00484EA1">
            <w:pPr>
              <w:jc w:val="both"/>
              <w:rPr>
                <w:rFonts w:ascii="Arial" w:hAnsi="Arial" w:cs="Arial"/>
              </w:rPr>
            </w:pPr>
            <w:smartTag w:uri="urn:schemas-microsoft-com:office:smarttags" w:element="stockticker">
              <w:r w:rsidRPr="002F3183">
                <w:rPr>
                  <w:rFonts w:ascii="Arial" w:hAnsi="Arial" w:cs="Arial"/>
                </w:rPr>
                <w:t>HSE</w:t>
              </w:r>
            </w:smartTag>
            <w:r w:rsidRPr="002F3183">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2F3183">
              <w:rPr>
                <w:rFonts w:ascii="Arial" w:hAnsi="Arial" w:cs="Arial"/>
                <w:vertAlign w:val="superscript"/>
              </w:rPr>
              <w:t>th</w:t>
            </w:r>
            <w:r w:rsidRPr="002F3183">
              <w:rPr>
                <w:rFonts w:ascii="Arial" w:hAnsi="Arial" w:cs="Arial"/>
              </w:rPr>
              <w:t xml:space="preserve"> 2008 will be required to work agreed roster / on call arrangements as advised by their line manager. Contracted hours of work are liable to change between the hours of </w:t>
            </w:r>
            <w:smartTag w:uri="urn:schemas-microsoft-com:office:smarttags" w:element="time">
              <w:smartTagPr>
                <w:attr w:name="Minute" w:val="0"/>
                <w:attr w:name="Hour" w:val="8"/>
              </w:smartTagPr>
              <w:r w:rsidRPr="002F3183">
                <w:rPr>
                  <w:rFonts w:ascii="Arial" w:hAnsi="Arial" w:cs="Arial"/>
                </w:rPr>
                <w:t>8am-8pm</w:t>
              </w:r>
            </w:smartTag>
            <w:r w:rsidRPr="002F3183">
              <w:rPr>
                <w:rFonts w:ascii="Arial" w:hAnsi="Arial" w:cs="Arial"/>
              </w:rPr>
              <w:t xml:space="preserve"> over seven days to meet the requirements for extended day services in accordance with the terms of the Framework Agreement (Implementation of Clause 30.4 of Towards 2016).</w:t>
            </w:r>
          </w:p>
        </w:tc>
      </w:tr>
      <w:tr w:rsidR="00484EA1" w:rsidRPr="002F3183" w14:paraId="7991773A" w14:textId="77777777" w:rsidTr="00FB4AD7">
        <w:tc>
          <w:tcPr>
            <w:tcW w:w="1985" w:type="dxa"/>
          </w:tcPr>
          <w:p w14:paraId="7D653B58" w14:textId="77777777" w:rsidR="00484EA1" w:rsidRPr="002F3183" w:rsidRDefault="00484EA1">
            <w:pPr>
              <w:jc w:val="both"/>
              <w:rPr>
                <w:rFonts w:ascii="Arial" w:hAnsi="Arial" w:cs="Arial"/>
                <w:b/>
                <w:bCs/>
              </w:rPr>
            </w:pPr>
            <w:r w:rsidRPr="002F3183">
              <w:rPr>
                <w:rFonts w:ascii="Arial" w:hAnsi="Arial" w:cs="Arial"/>
                <w:b/>
                <w:bCs/>
              </w:rPr>
              <w:t>Annual Leave</w:t>
            </w:r>
          </w:p>
        </w:tc>
        <w:tc>
          <w:tcPr>
            <w:tcW w:w="7655" w:type="dxa"/>
          </w:tcPr>
          <w:p w14:paraId="2FA2A145" w14:textId="0DE50AF4" w:rsidR="00484EA1" w:rsidRPr="002F3183" w:rsidRDefault="00484EA1">
            <w:pPr>
              <w:rPr>
                <w:rFonts w:ascii="Arial" w:hAnsi="Arial" w:cs="Arial"/>
              </w:rPr>
            </w:pPr>
            <w:r w:rsidRPr="002F3183">
              <w:rPr>
                <w:rFonts w:ascii="Arial" w:hAnsi="Arial" w:cs="Arial"/>
              </w:rPr>
              <w:t xml:space="preserve">The annual leave associated with the post </w:t>
            </w:r>
            <w:r w:rsidR="00141B67" w:rsidRPr="002F3183">
              <w:rPr>
                <w:rFonts w:ascii="Arial" w:hAnsi="Arial" w:cs="Arial"/>
              </w:rPr>
              <w:t>will be confirmed at contracting stage</w:t>
            </w:r>
          </w:p>
          <w:p w14:paraId="0D11A91D" w14:textId="77777777" w:rsidR="00484EA1" w:rsidRPr="002F3183" w:rsidRDefault="00484EA1">
            <w:pPr>
              <w:jc w:val="both"/>
              <w:rPr>
                <w:rFonts w:ascii="Arial" w:hAnsi="Arial" w:cs="Arial"/>
              </w:rPr>
            </w:pPr>
          </w:p>
        </w:tc>
      </w:tr>
      <w:tr w:rsidR="00527F3F" w:rsidRPr="002F3183" w14:paraId="477DCA38" w14:textId="77777777" w:rsidTr="00FB4AD7">
        <w:tc>
          <w:tcPr>
            <w:tcW w:w="1985" w:type="dxa"/>
          </w:tcPr>
          <w:p w14:paraId="5C97E707" w14:textId="77777777" w:rsidR="00527F3F" w:rsidRPr="002F3183" w:rsidRDefault="00527F3F">
            <w:pPr>
              <w:jc w:val="both"/>
              <w:rPr>
                <w:rFonts w:ascii="Arial" w:hAnsi="Arial" w:cs="Arial"/>
                <w:b/>
                <w:bCs/>
              </w:rPr>
            </w:pPr>
            <w:r w:rsidRPr="002F3183">
              <w:rPr>
                <w:rFonts w:ascii="Arial" w:hAnsi="Arial" w:cs="Arial"/>
                <w:b/>
                <w:bCs/>
              </w:rPr>
              <w:t>Superannuation</w:t>
            </w:r>
          </w:p>
          <w:p w14:paraId="4A86D43B" w14:textId="77777777" w:rsidR="00527F3F" w:rsidRPr="002F3183" w:rsidRDefault="00527F3F">
            <w:pPr>
              <w:jc w:val="both"/>
              <w:rPr>
                <w:rFonts w:ascii="Arial" w:hAnsi="Arial" w:cs="Arial"/>
                <w:b/>
                <w:bCs/>
              </w:rPr>
            </w:pPr>
          </w:p>
          <w:p w14:paraId="3188A95C" w14:textId="77777777" w:rsidR="00527F3F" w:rsidRPr="002F3183" w:rsidRDefault="00527F3F">
            <w:pPr>
              <w:jc w:val="both"/>
              <w:rPr>
                <w:rFonts w:ascii="Arial" w:hAnsi="Arial" w:cs="Arial"/>
                <w:b/>
                <w:bCs/>
              </w:rPr>
            </w:pPr>
          </w:p>
        </w:tc>
        <w:tc>
          <w:tcPr>
            <w:tcW w:w="7655" w:type="dxa"/>
          </w:tcPr>
          <w:p w14:paraId="62D604AA" w14:textId="77777777" w:rsidR="00527F3F" w:rsidRPr="002F3183" w:rsidRDefault="00527F3F" w:rsidP="00527F3F">
            <w:pPr>
              <w:jc w:val="both"/>
              <w:rPr>
                <w:rFonts w:ascii="Arial" w:hAnsi="Arial" w:cs="Arial"/>
              </w:rPr>
            </w:pPr>
            <w:r w:rsidRPr="002F3183">
              <w:rPr>
                <w:rFonts w:ascii="Arial" w:hAnsi="Arial" w:cs="Arial"/>
              </w:rPr>
              <w:t xml:space="preserve">This is a pensionable position with the HSE. The successful candidate will upon appointment become a member of the appropriate pension scheme.  </w:t>
            </w:r>
            <w:r w:rsidR="00272B1D" w:rsidRPr="002F3183">
              <w:rPr>
                <w:rFonts w:ascii="Arial" w:hAnsi="Arial" w:cs="Arial"/>
              </w:rPr>
              <w:t>Pension scheme m</w:t>
            </w:r>
            <w:r w:rsidRPr="002F3183">
              <w:rPr>
                <w:rFonts w:ascii="Arial" w:hAnsi="Arial" w:cs="Arial"/>
              </w:rPr>
              <w:t xml:space="preserve">embership will be notified within the contract of employment.  Members of pre-existing pension schemes who transferred to the HSE on </w:t>
            </w:r>
            <w:smartTag w:uri="urn:schemas-microsoft-com:office:smarttags" w:element="date">
              <w:smartTagPr>
                <w:attr w:name="Month" w:val="1"/>
                <w:attr w:name="Day" w:val="1"/>
                <w:attr w:name="Year" w:val="2005"/>
              </w:smartTagPr>
              <w:r w:rsidRPr="002F3183">
                <w:rPr>
                  <w:rFonts w:ascii="Arial" w:hAnsi="Arial" w:cs="Arial"/>
                </w:rPr>
                <w:t>the 01</w:t>
              </w:r>
              <w:r w:rsidRPr="002F3183">
                <w:rPr>
                  <w:rFonts w:ascii="Arial" w:hAnsi="Arial" w:cs="Arial"/>
                  <w:vertAlign w:val="superscript"/>
                </w:rPr>
                <w:t>st</w:t>
              </w:r>
              <w:r w:rsidRPr="002F3183">
                <w:rPr>
                  <w:rFonts w:ascii="Arial" w:hAnsi="Arial" w:cs="Arial"/>
                </w:rPr>
                <w:t xml:space="preserve"> January 2005</w:t>
              </w:r>
            </w:smartTag>
            <w:r w:rsidRPr="002F3183">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Month" w:val="12"/>
                <w:attr w:name="Day" w:val="31"/>
                <w:attr w:name="Year" w:val="2004"/>
              </w:smartTagPr>
              <w:r w:rsidRPr="002F3183">
                <w:rPr>
                  <w:rFonts w:ascii="Arial" w:hAnsi="Arial" w:cs="Arial"/>
                </w:rPr>
                <w:t>31</w:t>
              </w:r>
              <w:r w:rsidRPr="002F3183">
                <w:rPr>
                  <w:rFonts w:ascii="Arial" w:hAnsi="Arial" w:cs="Arial"/>
                  <w:vertAlign w:val="superscript"/>
                </w:rPr>
                <w:t>st</w:t>
              </w:r>
              <w:r w:rsidRPr="002F3183">
                <w:rPr>
                  <w:rFonts w:ascii="Arial" w:hAnsi="Arial" w:cs="Arial"/>
                </w:rPr>
                <w:t xml:space="preserve"> December 2004</w:t>
              </w:r>
            </w:smartTag>
          </w:p>
        </w:tc>
      </w:tr>
      <w:tr w:rsidR="00141B67" w:rsidRPr="002F3183" w14:paraId="32DB8CAE" w14:textId="77777777" w:rsidTr="00FB4AD7">
        <w:tc>
          <w:tcPr>
            <w:tcW w:w="1985" w:type="dxa"/>
          </w:tcPr>
          <w:p w14:paraId="7180C908" w14:textId="2298879B" w:rsidR="00141B67" w:rsidRPr="002F3183" w:rsidRDefault="00141B67">
            <w:pPr>
              <w:jc w:val="both"/>
              <w:rPr>
                <w:rFonts w:ascii="Arial" w:hAnsi="Arial" w:cs="Arial"/>
                <w:b/>
                <w:bCs/>
              </w:rPr>
            </w:pPr>
            <w:r w:rsidRPr="002F3183">
              <w:rPr>
                <w:rFonts w:ascii="Arial" w:hAnsi="Arial" w:cs="Arial"/>
                <w:b/>
                <w:bCs/>
              </w:rPr>
              <w:t>Age</w:t>
            </w:r>
          </w:p>
        </w:tc>
        <w:tc>
          <w:tcPr>
            <w:tcW w:w="7655" w:type="dxa"/>
          </w:tcPr>
          <w:p w14:paraId="4CDD82BD" w14:textId="77777777" w:rsidR="00B0500D" w:rsidRPr="002F3183" w:rsidRDefault="00B0500D" w:rsidP="00B0500D">
            <w:pPr>
              <w:ind w:right="206"/>
              <w:jc w:val="both"/>
              <w:rPr>
                <w:rFonts w:ascii="Arial" w:hAnsi="Arial" w:cs="Arial"/>
              </w:rPr>
            </w:pPr>
            <w:r w:rsidRPr="002F3183">
              <w:rPr>
                <w:rFonts w:ascii="Arial" w:hAnsi="Arial" w:cs="Arial"/>
              </w:rPr>
              <w:t xml:space="preserve">Age restrictions shall only apply to a candidate where he/she is not classified as a new entrant (within the meaning of the Public Service Superannuation Act, 2004).  A candidate who is not classified as a new entrant must be under 65 years of age. </w:t>
            </w:r>
          </w:p>
          <w:p w14:paraId="74AD2E71" w14:textId="77777777" w:rsidR="00141B67" w:rsidRPr="002F3183" w:rsidRDefault="00141B67" w:rsidP="00527F3F">
            <w:pPr>
              <w:jc w:val="both"/>
              <w:rPr>
                <w:rFonts w:ascii="Arial" w:hAnsi="Arial" w:cs="Arial"/>
              </w:rPr>
            </w:pPr>
          </w:p>
        </w:tc>
      </w:tr>
      <w:tr w:rsidR="00527F3F" w:rsidRPr="002F3183" w14:paraId="221BA0B0" w14:textId="77777777" w:rsidTr="00FB4AD7">
        <w:tc>
          <w:tcPr>
            <w:tcW w:w="1985" w:type="dxa"/>
          </w:tcPr>
          <w:p w14:paraId="3FC3A5BA" w14:textId="77777777" w:rsidR="00527F3F" w:rsidRPr="002F3183" w:rsidRDefault="00527F3F">
            <w:pPr>
              <w:jc w:val="both"/>
              <w:rPr>
                <w:rFonts w:ascii="Arial" w:hAnsi="Arial" w:cs="Arial"/>
                <w:b/>
                <w:bCs/>
              </w:rPr>
            </w:pPr>
            <w:r w:rsidRPr="002F3183">
              <w:rPr>
                <w:rFonts w:ascii="Arial" w:hAnsi="Arial" w:cs="Arial"/>
                <w:b/>
                <w:bCs/>
              </w:rPr>
              <w:t>Probation</w:t>
            </w:r>
          </w:p>
        </w:tc>
        <w:tc>
          <w:tcPr>
            <w:tcW w:w="7655" w:type="dxa"/>
          </w:tcPr>
          <w:p w14:paraId="4FB9B32D" w14:textId="77777777" w:rsidR="00527F3F" w:rsidRPr="002F3183" w:rsidRDefault="00527F3F">
            <w:pPr>
              <w:pStyle w:val="Heading7"/>
              <w:rPr>
                <w:rFonts w:cs="Arial"/>
                <w:b w:val="0"/>
                <w:sz w:val="20"/>
              </w:rPr>
            </w:pPr>
            <w:r w:rsidRPr="002F3183">
              <w:rPr>
                <w:rFonts w:cs="Arial"/>
                <w:b w:val="0"/>
                <w:sz w:val="20"/>
              </w:rPr>
              <w:t xml:space="preserve">Every appointment of a person who is not already a permanent officer of the </w:t>
            </w:r>
            <w:r w:rsidRPr="002F3183">
              <w:rPr>
                <w:rFonts w:cs="Arial"/>
                <w:b w:val="0"/>
                <w:sz w:val="20"/>
                <w:shd w:val="clear" w:color="auto" w:fill="FFFFFF"/>
              </w:rPr>
              <w:t>Health Service Executive or of a Local Authority</w:t>
            </w:r>
            <w:r w:rsidRPr="002F3183">
              <w:rPr>
                <w:rFonts w:cs="Arial"/>
                <w:b w:val="0"/>
                <w:sz w:val="20"/>
              </w:rPr>
              <w:t xml:space="preserve"> shall be subject to a probationary period of 12 months as stipulated in the Department of Health Circular No.10/71.</w:t>
            </w:r>
          </w:p>
        </w:tc>
      </w:tr>
      <w:tr w:rsidR="00165203" w:rsidRPr="002F3183" w14:paraId="187E6845" w14:textId="77777777" w:rsidTr="00FB4AD7">
        <w:trPr>
          <w:trHeight w:val="1138"/>
        </w:trPr>
        <w:tc>
          <w:tcPr>
            <w:tcW w:w="1985" w:type="dxa"/>
            <w:tcBorders>
              <w:top w:val="single" w:sz="4" w:space="0" w:color="auto"/>
              <w:left w:val="single" w:sz="4" w:space="0" w:color="auto"/>
              <w:bottom w:val="single" w:sz="4" w:space="0" w:color="auto"/>
              <w:right w:val="single" w:sz="4" w:space="0" w:color="auto"/>
            </w:tcBorders>
          </w:tcPr>
          <w:p w14:paraId="18F04387" w14:textId="1599326A" w:rsidR="00165203" w:rsidRPr="002F3183" w:rsidRDefault="00141B67" w:rsidP="00162D38">
            <w:pPr>
              <w:jc w:val="both"/>
              <w:rPr>
                <w:rFonts w:ascii="Arial" w:hAnsi="Arial" w:cs="Arial"/>
                <w:b/>
                <w:bCs/>
              </w:rPr>
            </w:pPr>
            <w:r w:rsidRPr="002F3183">
              <w:rPr>
                <w:rFonts w:ascii="Arial" w:hAnsi="Arial" w:cs="Arial"/>
                <w:b/>
                <w:bCs/>
              </w:rPr>
              <w:t>Protection of Person Reporting Child Abuse Act 1998</w:t>
            </w:r>
          </w:p>
        </w:tc>
        <w:tc>
          <w:tcPr>
            <w:tcW w:w="7655" w:type="dxa"/>
            <w:tcBorders>
              <w:top w:val="single" w:sz="4" w:space="0" w:color="auto"/>
              <w:left w:val="single" w:sz="4" w:space="0" w:color="auto"/>
              <w:bottom w:val="single" w:sz="4" w:space="0" w:color="auto"/>
              <w:right w:val="single" w:sz="4" w:space="0" w:color="auto"/>
            </w:tcBorders>
          </w:tcPr>
          <w:p w14:paraId="68834802" w14:textId="77777777" w:rsidR="00B0500D" w:rsidRPr="002F3183" w:rsidRDefault="00B0500D" w:rsidP="00B0500D">
            <w:pPr>
              <w:ind w:right="206"/>
              <w:rPr>
                <w:rFonts w:ascii="Arial" w:hAnsi="Arial" w:cs="Arial"/>
              </w:rPr>
            </w:pPr>
            <w:r w:rsidRPr="002F3183">
              <w:rPr>
                <w:rFonts w:ascii="Arial" w:hAnsi="Arial" w:cs="Arial"/>
              </w:rPr>
              <w:t>This post is one of those designated in accordance with Section 2 of the Protection of Persons Reporting Child Abuse Act, 1998.  You will remain a designated officer for the duration of your appointment in this post or for the duration of your appointment to such other post as is included in the categories specified in the Ministerial Direction.  You will receive full information on your responsibilities under the Act on appointment.</w:t>
            </w:r>
          </w:p>
          <w:p w14:paraId="4B9B1B98" w14:textId="77777777" w:rsidR="00165203" w:rsidRPr="002F3183" w:rsidRDefault="00165203" w:rsidP="00162D38">
            <w:pPr>
              <w:jc w:val="both"/>
              <w:rPr>
                <w:rFonts w:ascii="Arial" w:hAnsi="Arial" w:cs="Arial"/>
              </w:rPr>
            </w:pPr>
          </w:p>
        </w:tc>
      </w:tr>
      <w:tr w:rsidR="00B0500D" w:rsidRPr="002F3183" w14:paraId="38CE9769" w14:textId="77777777" w:rsidTr="00B0500D">
        <w:trPr>
          <w:trHeight w:val="1975"/>
        </w:trPr>
        <w:tc>
          <w:tcPr>
            <w:tcW w:w="1985" w:type="dxa"/>
          </w:tcPr>
          <w:p w14:paraId="3DB25232" w14:textId="0FA65A34" w:rsidR="00B0500D" w:rsidRPr="002F3183" w:rsidRDefault="00B0500D">
            <w:pPr>
              <w:jc w:val="both"/>
              <w:rPr>
                <w:rFonts w:ascii="Arial" w:hAnsi="Arial" w:cs="Arial"/>
                <w:b/>
                <w:bCs/>
              </w:rPr>
            </w:pPr>
            <w:r w:rsidRPr="002F3183">
              <w:rPr>
                <w:rFonts w:ascii="Arial" w:hAnsi="Arial" w:cs="Arial"/>
                <w:b/>
                <w:bCs/>
              </w:rPr>
              <w:t>Confidentiality</w:t>
            </w:r>
          </w:p>
        </w:tc>
        <w:tc>
          <w:tcPr>
            <w:tcW w:w="7655" w:type="dxa"/>
          </w:tcPr>
          <w:p w14:paraId="7D080C58" w14:textId="19E304D2" w:rsidR="00B0500D" w:rsidRPr="002F3183" w:rsidRDefault="00B0500D" w:rsidP="00B0500D">
            <w:pPr>
              <w:ind w:right="206"/>
              <w:rPr>
                <w:rFonts w:ascii="Arial" w:hAnsi="Arial" w:cs="Arial"/>
              </w:rPr>
            </w:pPr>
            <w:r w:rsidRPr="002F3183">
              <w:rPr>
                <w:rFonts w:ascii="Arial" w:hAnsi="Arial" w:cs="Arial"/>
              </w:rPr>
              <w:t>In the course of your employment you may have access to, or hear information concerning, the medical or personal affairs of patients and/or staff, or other health service business. Such records and information are strictly confidential and, unless acting on the instructions of an authorised officer, on no account must information concerning staff, patients or other health service business be divulged or discussed except in the performance of normal duty. In addition, records must never be left in such a manner that unauthorised persons can obtain access to them and must be left in safe custody when no longer required.</w:t>
            </w:r>
          </w:p>
        </w:tc>
      </w:tr>
      <w:tr w:rsidR="00B0500D" w:rsidRPr="002F3183" w14:paraId="302A83CE" w14:textId="77777777" w:rsidTr="00B0500D">
        <w:trPr>
          <w:trHeight w:val="2542"/>
        </w:trPr>
        <w:tc>
          <w:tcPr>
            <w:tcW w:w="1985" w:type="dxa"/>
          </w:tcPr>
          <w:p w14:paraId="32FF6207" w14:textId="52B48E6F" w:rsidR="00B0500D" w:rsidRPr="002F3183" w:rsidRDefault="00B0500D">
            <w:pPr>
              <w:jc w:val="both"/>
              <w:rPr>
                <w:rFonts w:ascii="Arial" w:hAnsi="Arial" w:cs="Arial"/>
                <w:b/>
                <w:bCs/>
              </w:rPr>
            </w:pPr>
            <w:r w:rsidRPr="002F3183">
              <w:rPr>
                <w:rFonts w:ascii="Arial" w:hAnsi="Arial" w:cs="Arial"/>
                <w:b/>
                <w:bCs/>
              </w:rPr>
              <w:lastRenderedPageBreak/>
              <w:t>Please note the following General Conditions</w:t>
            </w:r>
          </w:p>
        </w:tc>
        <w:tc>
          <w:tcPr>
            <w:tcW w:w="7655" w:type="dxa"/>
          </w:tcPr>
          <w:p w14:paraId="064479F9" w14:textId="77777777" w:rsidR="00B0500D" w:rsidRPr="002F3183" w:rsidRDefault="00B0500D" w:rsidP="006B2188">
            <w:pPr>
              <w:numPr>
                <w:ilvl w:val="0"/>
                <w:numId w:val="1"/>
              </w:numPr>
              <w:tabs>
                <w:tab w:val="clear" w:pos="720"/>
                <w:tab w:val="left" w:pos="459"/>
              </w:tabs>
              <w:ind w:left="459" w:right="206"/>
              <w:rPr>
                <w:rFonts w:ascii="Arial" w:hAnsi="Arial" w:cs="Arial"/>
              </w:rPr>
            </w:pPr>
            <w:r w:rsidRPr="002F3183">
              <w:rPr>
                <w:rFonts w:ascii="Arial" w:hAnsi="Arial" w:cs="Arial"/>
              </w:rPr>
              <w:t>Employee must attend fire lectures and drills periodically and must observe fire orders.</w:t>
            </w:r>
          </w:p>
          <w:p w14:paraId="0C07FC15" w14:textId="77777777" w:rsidR="00B0500D" w:rsidRPr="002F3183" w:rsidRDefault="00B0500D" w:rsidP="006B2188">
            <w:pPr>
              <w:numPr>
                <w:ilvl w:val="0"/>
                <w:numId w:val="1"/>
              </w:numPr>
              <w:tabs>
                <w:tab w:val="clear" w:pos="720"/>
                <w:tab w:val="left" w:pos="459"/>
              </w:tabs>
              <w:ind w:left="459" w:right="206"/>
              <w:rPr>
                <w:rFonts w:ascii="Arial" w:hAnsi="Arial" w:cs="Arial"/>
              </w:rPr>
            </w:pPr>
            <w:r w:rsidRPr="002F3183">
              <w:rPr>
                <w:rFonts w:ascii="Arial" w:hAnsi="Arial" w:cs="Arial"/>
              </w:rPr>
              <w:t>All accidents with the department must be reported immediately in line with the Safety, Health and Welfare at Work Act, 1989, and all staff must comply with all safety regulations.</w:t>
            </w:r>
          </w:p>
          <w:p w14:paraId="295E7511" w14:textId="77777777" w:rsidR="00B0500D" w:rsidRPr="002F3183" w:rsidRDefault="00B0500D" w:rsidP="006B2188">
            <w:pPr>
              <w:numPr>
                <w:ilvl w:val="0"/>
                <w:numId w:val="1"/>
              </w:numPr>
              <w:tabs>
                <w:tab w:val="clear" w:pos="720"/>
                <w:tab w:val="left" w:pos="459"/>
              </w:tabs>
              <w:ind w:left="459" w:right="206"/>
              <w:rPr>
                <w:rFonts w:ascii="Arial" w:hAnsi="Arial" w:cs="Arial"/>
              </w:rPr>
            </w:pPr>
            <w:r w:rsidRPr="002F3183">
              <w:rPr>
                <w:rFonts w:ascii="Arial" w:hAnsi="Arial" w:cs="Arial"/>
              </w:rPr>
              <w:t>In line with the Public Health (Tobacco) Acts 2002 &amp; 2004, smoking within buildings of the Health Service Executive is not permitted.</w:t>
            </w:r>
          </w:p>
          <w:p w14:paraId="27BDD2F0" w14:textId="77777777" w:rsidR="00B0500D" w:rsidRPr="002F3183" w:rsidRDefault="00B0500D" w:rsidP="006B2188">
            <w:pPr>
              <w:numPr>
                <w:ilvl w:val="0"/>
                <w:numId w:val="1"/>
              </w:numPr>
              <w:tabs>
                <w:tab w:val="clear" w:pos="720"/>
                <w:tab w:val="left" w:pos="459"/>
              </w:tabs>
              <w:ind w:left="459" w:right="206"/>
              <w:rPr>
                <w:rFonts w:ascii="Arial" w:hAnsi="Arial" w:cs="Arial"/>
              </w:rPr>
            </w:pPr>
            <w:r w:rsidRPr="002F3183">
              <w:rPr>
                <w:rFonts w:ascii="Arial" w:hAnsi="Arial" w:cs="Arial"/>
              </w:rPr>
              <w:t>The Health Service Executive is not responsible for the loss or theft of personal belongings.</w:t>
            </w:r>
          </w:p>
          <w:p w14:paraId="0A606C61" w14:textId="77777777" w:rsidR="00B0500D" w:rsidRPr="002F3183" w:rsidRDefault="00B0500D">
            <w:pPr>
              <w:jc w:val="both"/>
              <w:rPr>
                <w:rFonts w:ascii="Arial" w:hAnsi="Arial" w:cs="Arial"/>
              </w:rPr>
            </w:pPr>
          </w:p>
        </w:tc>
      </w:tr>
      <w:tr w:rsidR="00B0500D" w:rsidRPr="002F3183" w14:paraId="7E7E9506" w14:textId="77777777" w:rsidTr="00B0500D">
        <w:trPr>
          <w:trHeight w:val="1125"/>
        </w:trPr>
        <w:tc>
          <w:tcPr>
            <w:tcW w:w="1985" w:type="dxa"/>
          </w:tcPr>
          <w:p w14:paraId="6801B735" w14:textId="2FEAB2BB" w:rsidR="00B0500D" w:rsidRPr="002F3183" w:rsidRDefault="00B0500D">
            <w:pPr>
              <w:jc w:val="both"/>
              <w:rPr>
                <w:rFonts w:ascii="Arial" w:hAnsi="Arial" w:cs="Arial"/>
                <w:b/>
                <w:bCs/>
              </w:rPr>
            </w:pPr>
            <w:r w:rsidRPr="002F3183">
              <w:rPr>
                <w:rFonts w:ascii="Arial" w:hAnsi="Arial" w:cs="Arial"/>
                <w:b/>
                <w:bCs/>
              </w:rPr>
              <w:t>Infection Control</w:t>
            </w:r>
          </w:p>
        </w:tc>
        <w:tc>
          <w:tcPr>
            <w:tcW w:w="7655" w:type="dxa"/>
          </w:tcPr>
          <w:p w14:paraId="29BD277E" w14:textId="77777777" w:rsidR="00B0500D" w:rsidRPr="002F3183" w:rsidRDefault="00B0500D" w:rsidP="00B0500D">
            <w:pPr>
              <w:pStyle w:val="Heading7"/>
              <w:ind w:right="206"/>
              <w:rPr>
                <w:rFonts w:cs="Arial"/>
                <w:b w:val="0"/>
                <w:sz w:val="20"/>
              </w:rPr>
            </w:pPr>
            <w:r w:rsidRPr="002F3183">
              <w:rPr>
                <w:rFonts w:cs="Arial"/>
                <w:b w:val="0"/>
                <w:sz w:val="20"/>
              </w:rPr>
              <w:t>Have a working knowledge of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w:t>
            </w:r>
          </w:p>
          <w:p w14:paraId="24DE480B" w14:textId="77777777" w:rsidR="00B0500D" w:rsidRPr="002F3183" w:rsidRDefault="00B0500D" w:rsidP="00B0500D">
            <w:pPr>
              <w:tabs>
                <w:tab w:val="left" w:pos="459"/>
              </w:tabs>
              <w:ind w:right="206"/>
              <w:rPr>
                <w:rFonts w:ascii="Arial" w:hAnsi="Arial" w:cs="Arial"/>
              </w:rPr>
            </w:pPr>
          </w:p>
        </w:tc>
      </w:tr>
      <w:tr w:rsidR="00B0500D" w:rsidRPr="002F3183" w14:paraId="3E08C9FD" w14:textId="77777777" w:rsidTr="00B0500D">
        <w:trPr>
          <w:trHeight w:val="1125"/>
        </w:trPr>
        <w:tc>
          <w:tcPr>
            <w:tcW w:w="1985" w:type="dxa"/>
          </w:tcPr>
          <w:p w14:paraId="17241E09" w14:textId="575E60BA" w:rsidR="00B0500D" w:rsidRPr="002F3183" w:rsidRDefault="00B0500D" w:rsidP="00B0500D">
            <w:pPr>
              <w:jc w:val="both"/>
              <w:rPr>
                <w:rFonts w:ascii="Arial" w:hAnsi="Arial" w:cs="Arial"/>
                <w:b/>
                <w:bCs/>
              </w:rPr>
            </w:pPr>
            <w:r w:rsidRPr="002F3183">
              <w:rPr>
                <w:rFonts w:ascii="Arial" w:hAnsi="Arial" w:cs="Arial"/>
                <w:b/>
                <w:bCs/>
              </w:rPr>
              <w:t>Pre-Employment Health Assessment</w:t>
            </w:r>
          </w:p>
        </w:tc>
        <w:tc>
          <w:tcPr>
            <w:tcW w:w="7655" w:type="dxa"/>
          </w:tcPr>
          <w:p w14:paraId="1DF15D32" w14:textId="77777777" w:rsidR="00B0500D" w:rsidRPr="002F3183" w:rsidRDefault="00B0500D" w:rsidP="00B0500D">
            <w:pPr>
              <w:pStyle w:val="Heading7"/>
              <w:ind w:right="206"/>
              <w:rPr>
                <w:rFonts w:cs="Arial"/>
                <w:b w:val="0"/>
                <w:sz w:val="20"/>
              </w:rPr>
            </w:pPr>
            <w:r w:rsidRPr="002F3183">
              <w:rPr>
                <w:rFonts w:cs="Arial"/>
                <w:b w:val="0"/>
                <w:sz w:val="20"/>
              </w:rPr>
              <w:t xml:space="preserve">What to expect following the interview </w:t>
            </w:r>
            <w:proofErr w:type="gramStart"/>
            <w:r w:rsidRPr="002F3183">
              <w:rPr>
                <w:rFonts w:cs="Arial"/>
                <w:b w:val="0"/>
                <w:sz w:val="20"/>
              </w:rPr>
              <w:t>stage :</w:t>
            </w:r>
            <w:proofErr w:type="gramEnd"/>
            <w:r w:rsidRPr="002F3183">
              <w:rPr>
                <w:rFonts w:cs="Arial"/>
                <w:b w:val="0"/>
                <w:sz w:val="20"/>
              </w:rPr>
              <w:t xml:space="preserve"> </w:t>
            </w:r>
          </w:p>
          <w:p w14:paraId="4F90FEAF" w14:textId="77777777" w:rsidR="00B0500D" w:rsidRPr="002F3183" w:rsidRDefault="00B0500D" w:rsidP="00B0500D">
            <w:pPr>
              <w:pStyle w:val="Heading7"/>
              <w:ind w:right="206"/>
              <w:rPr>
                <w:rFonts w:cs="Arial"/>
                <w:b w:val="0"/>
                <w:sz w:val="20"/>
              </w:rPr>
            </w:pPr>
          </w:p>
          <w:p w14:paraId="08877045" w14:textId="77777777" w:rsidR="00B0500D" w:rsidRPr="002F3183" w:rsidRDefault="00B0500D" w:rsidP="00B0500D">
            <w:pPr>
              <w:pStyle w:val="Heading7"/>
              <w:ind w:right="206"/>
              <w:rPr>
                <w:rFonts w:cs="Arial"/>
                <w:b w:val="0"/>
                <w:sz w:val="20"/>
              </w:rPr>
            </w:pPr>
            <w:r w:rsidRPr="002F3183">
              <w:rPr>
                <w:rFonts w:cs="Arial"/>
                <w:b w:val="0"/>
                <w:sz w:val="20"/>
              </w:rPr>
              <w:t xml:space="preserve">Prior to commencing in this role a person will be required to complete a form declaring their health status which is reviewed by the hospital’s  Occupational Health Service and if required undergo a medical assessment with this department. Any person employed must be fully competent and capable of undertaking the duties attached to the office and be in a state of health such as would indicate a reasonable prospect of ability to render regular and efficient service.  </w:t>
            </w:r>
          </w:p>
          <w:p w14:paraId="5FA0FCA2" w14:textId="0DE4CF4C" w:rsidR="00B0500D" w:rsidRPr="002F3183" w:rsidRDefault="00B0500D" w:rsidP="00B0500D">
            <w:pPr>
              <w:pStyle w:val="Heading7"/>
              <w:ind w:right="206"/>
              <w:rPr>
                <w:rFonts w:cs="Arial"/>
                <w:b w:val="0"/>
                <w:sz w:val="20"/>
              </w:rPr>
            </w:pPr>
          </w:p>
        </w:tc>
      </w:tr>
      <w:tr w:rsidR="00B0500D" w:rsidRPr="002F3183" w14:paraId="64E213FB" w14:textId="77777777" w:rsidTr="00B0500D">
        <w:trPr>
          <w:trHeight w:val="1125"/>
        </w:trPr>
        <w:tc>
          <w:tcPr>
            <w:tcW w:w="1985" w:type="dxa"/>
          </w:tcPr>
          <w:p w14:paraId="0B9234A7" w14:textId="0AB9B6B5" w:rsidR="00B0500D" w:rsidRPr="002F3183" w:rsidRDefault="00B0500D" w:rsidP="00B0500D">
            <w:pPr>
              <w:jc w:val="both"/>
              <w:rPr>
                <w:rFonts w:ascii="Arial" w:hAnsi="Arial" w:cs="Arial"/>
                <w:b/>
                <w:bCs/>
              </w:rPr>
            </w:pPr>
            <w:r w:rsidRPr="002F3183">
              <w:rPr>
                <w:rFonts w:ascii="Arial" w:hAnsi="Arial" w:cs="Arial"/>
                <w:b/>
                <w:bCs/>
              </w:rPr>
              <w:t>Validation of  Qualifications &amp; Experience </w:t>
            </w:r>
          </w:p>
        </w:tc>
        <w:tc>
          <w:tcPr>
            <w:tcW w:w="7655" w:type="dxa"/>
          </w:tcPr>
          <w:p w14:paraId="0428D696" w14:textId="77777777" w:rsidR="00B0500D" w:rsidRPr="002F3183" w:rsidRDefault="00B0500D" w:rsidP="00B0500D">
            <w:pPr>
              <w:pStyle w:val="Heading7"/>
              <w:ind w:right="206"/>
              <w:rPr>
                <w:rFonts w:cs="Arial"/>
                <w:b w:val="0"/>
                <w:sz w:val="20"/>
              </w:rPr>
            </w:pPr>
            <w:r w:rsidRPr="002F3183">
              <w:rPr>
                <w:rFonts w:cs="Arial"/>
                <w:b w:val="0"/>
                <w:sz w:val="20"/>
              </w:rPr>
              <w:t>Any credit given to a candidate at interview, in respect of claims to qualifications, training and experience is provisional and is subject to verification. The recommendation of the interview board is liable to revision if the claimed qualification, training or experience is not proven.</w:t>
            </w:r>
          </w:p>
          <w:p w14:paraId="02FAA6EA" w14:textId="4CE18E9C" w:rsidR="00B0500D" w:rsidRPr="002F3183" w:rsidRDefault="00B0500D" w:rsidP="00B0500D">
            <w:pPr>
              <w:pStyle w:val="Heading7"/>
              <w:ind w:right="206"/>
              <w:rPr>
                <w:rFonts w:cs="Arial"/>
                <w:b w:val="0"/>
                <w:sz w:val="20"/>
              </w:rPr>
            </w:pPr>
          </w:p>
        </w:tc>
      </w:tr>
      <w:tr w:rsidR="00B0500D" w:rsidRPr="002F3183" w14:paraId="46429D18" w14:textId="77777777" w:rsidTr="00B0500D">
        <w:trPr>
          <w:trHeight w:val="1125"/>
        </w:trPr>
        <w:tc>
          <w:tcPr>
            <w:tcW w:w="1985" w:type="dxa"/>
          </w:tcPr>
          <w:p w14:paraId="45F3997F" w14:textId="77777777" w:rsidR="00B0500D" w:rsidRPr="002F3183" w:rsidRDefault="00B0500D" w:rsidP="00B0500D">
            <w:pPr>
              <w:rPr>
                <w:rFonts w:ascii="Arial" w:hAnsi="Arial" w:cs="Arial"/>
                <w:b/>
                <w:bCs/>
              </w:rPr>
            </w:pPr>
            <w:r w:rsidRPr="002F3183">
              <w:rPr>
                <w:rFonts w:ascii="Arial" w:hAnsi="Arial" w:cs="Arial"/>
                <w:b/>
                <w:bCs/>
              </w:rPr>
              <w:t>References</w:t>
            </w:r>
          </w:p>
          <w:p w14:paraId="1FEFACA0" w14:textId="77777777" w:rsidR="00B0500D" w:rsidRPr="002F3183" w:rsidRDefault="00B0500D" w:rsidP="00B0500D">
            <w:pPr>
              <w:jc w:val="both"/>
              <w:rPr>
                <w:rFonts w:ascii="Arial" w:hAnsi="Arial" w:cs="Arial"/>
                <w:b/>
                <w:bCs/>
              </w:rPr>
            </w:pPr>
          </w:p>
        </w:tc>
        <w:tc>
          <w:tcPr>
            <w:tcW w:w="7655" w:type="dxa"/>
          </w:tcPr>
          <w:p w14:paraId="31BB84C0" w14:textId="77777777" w:rsidR="00B0500D" w:rsidRPr="002F3183" w:rsidRDefault="00B0500D" w:rsidP="00B0500D">
            <w:pPr>
              <w:pStyle w:val="Heading7"/>
              <w:ind w:right="206"/>
              <w:rPr>
                <w:rFonts w:cs="Arial"/>
                <w:b w:val="0"/>
                <w:sz w:val="20"/>
              </w:rPr>
            </w:pPr>
            <w:r w:rsidRPr="002F3183">
              <w:rPr>
                <w:rFonts w:cs="Arial"/>
                <w:b w:val="0"/>
                <w:sz w:val="20"/>
              </w:rPr>
              <w:t xml:space="preserve">Three written references from current and previous employers, educational institutions or any other organisations with which the candidate has been associated will be sought. The employer also reserves the right to determine the merit, appropriateness and relevance of such references and referees. You will be contacted to give names and contact details of referees. </w:t>
            </w:r>
          </w:p>
          <w:p w14:paraId="48BE43FA" w14:textId="77777777" w:rsidR="00B0500D" w:rsidRPr="002F3183" w:rsidRDefault="00B0500D" w:rsidP="00B0500D">
            <w:pPr>
              <w:pStyle w:val="Heading7"/>
              <w:ind w:right="206"/>
              <w:rPr>
                <w:rFonts w:cs="Arial"/>
                <w:b w:val="0"/>
                <w:sz w:val="20"/>
              </w:rPr>
            </w:pPr>
          </w:p>
        </w:tc>
      </w:tr>
      <w:tr w:rsidR="00B0500D" w:rsidRPr="002F3183" w14:paraId="55283BE4" w14:textId="77777777" w:rsidTr="00B0500D">
        <w:trPr>
          <w:trHeight w:val="1125"/>
        </w:trPr>
        <w:tc>
          <w:tcPr>
            <w:tcW w:w="1985" w:type="dxa"/>
          </w:tcPr>
          <w:p w14:paraId="2D85057E" w14:textId="2F6E7E3B" w:rsidR="00B0500D" w:rsidRPr="002F3183" w:rsidRDefault="00B0500D" w:rsidP="00B0500D">
            <w:pPr>
              <w:rPr>
                <w:rFonts w:ascii="Arial" w:hAnsi="Arial" w:cs="Arial"/>
                <w:b/>
                <w:bCs/>
              </w:rPr>
            </w:pPr>
            <w:r w:rsidRPr="002F3183">
              <w:rPr>
                <w:rFonts w:ascii="Arial" w:hAnsi="Arial" w:cs="Arial"/>
                <w:b/>
                <w:bCs/>
              </w:rPr>
              <w:t xml:space="preserve">Garda Vetting </w:t>
            </w:r>
          </w:p>
        </w:tc>
        <w:tc>
          <w:tcPr>
            <w:tcW w:w="7655" w:type="dxa"/>
          </w:tcPr>
          <w:p w14:paraId="318ED68E" w14:textId="77777777" w:rsidR="00B0500D" w:rsidRPr="002F3183" w:rsidRDefault="00B0500D" w:rsidP="00B0500D">
            <w:pPr>
              <w:pStyle w:val="Heading7"/>
              <w:ind w:right="206"/>
              <w:rPr>
                <w:rFonts w:cs="Arial"/>
                <w:b w:val="0"/>
                <w:sz w:val="20"/>
              </w:rPr>
            </w:pPr>
            <w:r w:rsidRPr="002F3183">
              <w:rPr>
                <w:rFonts w:cs="Arial"/>
                <w:b w:val="0"/>
                <w:sz w:val="20"/>
              </w:rPr>
              <w:t>Garda vetting is role dependent and may be carried out. An employee will not take up employment until the Garda Vetting process has been completed and the hospital is satisfied that such an appointment does not pose a risk to clients, service users and employees. You will be contacted post interview to complete a form, provide ID and engagement in the online Garda Vetting process</w:t>
            </w:r>
          </w:p>
          <w:p w14:paraId="633075E8" w14:textId="77777777" w:rsidR="00B0500D" w:rsidRPr="002F3183" w:rsidRDefault="00B0500D" w:rsidP="00B0500D">
            <w:pPr>
              <w:pStyle w:val="Heading7"/>
              <w:ind w:right="206"/>
              <w:rPr>
                <w:rFonts w:cs="Arial"/>
                <w:b w:val="0"/>
                <w:sz w:val="20"/>
              </w:rPr>
            </w:pPr>
          </w:p>
        </w:tc>
      </w:tr>
      <w:tr w:rsidR="00B0500D" w:rsidRPr="002F3183" w14:paraId="013611C8" w14:textId="77777777" w:rsidTr="00B0500D">
        <w:trPr>
          <w:trHeight w:val="1125"/>
        </w:trPr>
        <w:tc>
          <w:tcPr>
            <w:tcW w:w="1985" w:type="dxa"/>
          </w:tcPr>
          <w:p w14:paraId="4FAE5CBC" w14:textId="3136E1FE" w:rsidR="00B0500D" w:rsidRPr="002F3183" w:rsidRDefault="00B0500D" w:rsidP="00B0500D">
            <w:pPr>
              <w:rPr>
                <w:rFonts w:ascii="Arial" w:hAnsi="Arial" w:cs="Arial"/>
                <w:b/>
                <w:bCs/>
              </w:rPr>
            </w:pPr>
            <w:r w:rsidRPr="002F3183">
              <w:rPr>
                <w:rFonts w:ascii="Arial" w:hAnsi="Arial" w:cs="Arial"/>
                <w:b/>
                <w:bCs/>
              </w:rPr>
              <w:t>Health &amp; Safety</w:t>
            </w:r>
          </w:p>
        </w:tc>
        <w:tc>
          <w:tcPr>
            <w:tcW w:w="7655" w:type="dxa"/>
          </w:tcPr>
          <w:p w14:paraId="4C741F95" w14:textId="77777777" w:rsidR="00B0500D" w:rsidRPr="002F3183" w:rsidRDefault="00B0500D" w:rsidP="00B0500D">
            <w:pPr>
              <w:pStyle w:val="Heading7"/>
              <w:ind w:right="206"/>
              <w:rPr>
                <w:rFonts w:cs="Arial"/>
                <w:b w:val="0"/>
                <w:sz w:val="20"/>
              </w:rPr>
            </w:pPr>
            <w:r w:rsidRPr="002F3183">
              <w:rPr>
                <w:rFonts w:cs="Arial"/>
                <w:b w:val="0"/>
                <w:sz w:val="20"/>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1DEC70BF" w14:textId="77777777" w:rsidR="00B0500D" w:rsidRPr="002F3183" w:rsidRDefault="00B0500D" w:rsidP="00B0500D">
            <w:pPr>
              <w:pStyle w:val="Heading7"/>
              <w:ind w:right="206"/>
              <w:rPr>
                <w:rFonts w:cs="Arial"/>
                <w:b w:val="0"/>
                <w:sz w:val="20"/>
              </w:rPr>
            </w:pPr>
            <w:r w:rsidRPr="002F3183">
              <w:rPr>
                <w:rFonts w:cs="Arial"/>
                <w:b w:val="0"/>
                <w:sz w:val="20"/>
              </w:rPr>
              <w:t>Key responsibilities include:</w:t>
            </w:r>
          </w:p>
          <w:p w14:paraId="12AE0C28" w14:textId="77777777" w:rsidR="00B0500D" w:rsidRPr="002F3183" w:rsidRDefault="00B0500D" w:rsidP="00B0500D">
            <w:pPr>
              <w:pStyle w:val="Heading7"/>
              <w:ind w:right="206"/>
              <w:rPr>
                <w:rFonts w:cs="Arial"/>
                <w:b w:val="0"/>
                <w:sz w:val="20"/>
              </w:rPr>
            </w:pPr>
          </w:p>
          <w:p w14:paraId="3A1519EC" w14:textId="77777777" w:rsidR="00B0500D" w:rsidRPr="002F3183" w:rsidRDefault="00B0500D" w:rsidP="006B2188">
            <w:pPr>
              <w:pStyle w:val="ListParagraph"/>
              <w:numPr>
                <w:ilvl w:val="0"/>
                <w:numId w:val="2"/>
              </w:numPr>
              <w:ind w:left="459" w:right="206" w:hanging="357"/>
              <w:jc w:val="both"/>
              <w:rPr>
                <w:rFonts w:ascii="Arial" w:hAnsi="Arial" w:cs="Arial"/>
                <w:spacing w:val="-3"/>
                <w:lang w:eastAsia="en-US"/>
              </w:rPr>
            </w:pPr>
            <w:r w:rsidRPr="002F3183">
              <w:rPr>
                <w:rFonts w:ascii="Arial" w:hAnsi="Arial" w:cs="Arial"/>
                <w:spacing w:val="-3"/>
                <w:lang w:eastAsia="en-US"/>
              </w:rPr>
              <w:t>Developing a SSSS for the department/service</w:t>
            </w:r>
            <w:r w:rsidRPr="002F3183">
              <w:rPr>
                <w:rStyle w:val="FootnoteReference"/>
                <w:rFonts w:ascii="Arial" w:hAnsi="Arial" w:cs="Arial"/>
                <w:spacing w:val="-3"/>
                <w:lang w:eastAsia="en-US"/>
              </w:rPr>
              <w:footnoteReference w:id="1"/>
            </w:r>
            <w:r w:rsidRPr="002F3183">
              <w:rPr>
                <w:rFonts w:ascii="Arial" w:hAnsi="Arial" w:cs="Arial"/>
                <w:spacing w:val="-3"/>
                <w:lang w:eastAsia="en-US"/>
              </w:rPr>
              <w:t>, as applicable, based on the identification of hazards and the assessment of risks, and reviewing/updating same on a regular basis (at least annually) and in the event of any significant change in the work activity or place of work.</w:t>
            </w:r>
          </w:p>
          <w:p w14:paraId="56903FD6" w14:textId="77777777" w:rsidR="00B0500D" w:rsidRPr="002F3183" w:rsidRDefault="00B0500D" w:rsidP="00B0500D">
            <w:pPr>
              <w:pStyle w:val="Heading7"/>
              <w:ind w:left="459" w:right="206"/>
              <w:rPr>
                <w:rFonts w:cs="Arial"/>
                <w:b w:val="0"/>
                <w:sz w:val="20"/>
              </w:rPr>
            </w:pPr>
          </w:p>
          <w:p w14:paraId="76EDCB0E" w14:textId="77777777" w:rsidR="00B0500D" w:rsidRPr="002F3183" w:rsidRDefault="00B0500D" w:rsidP="006B2188">
            <w:pPr>
              <w:pStyle w:val="ListParagraph"/>
              <w:numPr>
                <w:ilvl w:val="0"/>
                <w:numId w:val="2"/>
              </w:numPr>
              <w:ind w:left="459" w:right="206" w:hanging="357"/>
              <w:jc w:val="both"/>
              <w:rPr>
                <w:rFonts w:ascii="Arial" w:hAnsi="Arial" w:cs="Arial"/>
                <w:spacing w:val="-3"/>
                <w:lang w:eastAsia="en-US"/>
              </w:rPr>
            </w:pPr>
            <w:r w:rsidRPr="002F3183">
              <w:rPr>
                <w:rFonts w:ascii="Arial" w:hAnsi="Arial" w:cs="Arial"/>
                <w:spacing w:val="-3"/>
                <w:lang w:eastAsia="en-US"/>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14:paraId="1B93E1E2" w14:textId="77777777" w:rsidR="00B0500D" w:rsidRPr="002F3183" w:rsidRDefault="00B0500D" w:rsidP="00B0500D">
            <w:pPr>
              <w:pStyle w:val="Heading7"/>
              <w:ind w:left="459" w:right="206"/>
              <w:rPr>
                <w:rFonts w:cs="Arial"/>
                <w:b w:val="0"/>
                <w:sz w:val="20"/>
              </w:rPr>
            </w:pPr>
          </w:p>
          <w:p w14:paraId="134D5014" w14:textId="77777777" w:rsidR="00B0500D" w:rsidRPr="002F3183" w:rsidRDefault="00B0500D" w:rsidP="006B2188">
            <w:pPr>
              <w:pStyle w:val="ListParagraph"/>
              <w:numPr>
                <w:ilvl w:val="0"/>
                <w:numId w:val="2"/>
              </w:numPr>
              <w:ind w:left="459" w:right="206" w:hanging="357"/>
              <w:jc w:val="both"/>
              <w:rPr>
                <w:rFonts w:ascii="Arial" w:hAnsi="Arial" w:cs="Arial"/>
                <w:spacing w:val="-3"/>
                <w:lang w:eastAsia="en-US"/>
              </w:rPr>
            </w:pPr>
            <w:r w:rsidRPr="002F3183">
              <w:rPr>
                <w:rFonts w:ascii="Arial" w:hAnsi="Arial" w:cs="Arial"/>
                <w:spacing w:val="-3"/>
                <w:lang w:eastAsia="en-US"/>
              </w:rPr>
              <w:t>Consulting and communicating with staff and safety representatives on OSH matters.</w:t>
            </w:r>
          </w:p>
          <w:p w14:paraId="1805D2DB" w14:textId="77777777" w:rsidR="00B0500D" w:rsidRPr="002F3183" w:rsidRDefault="00B0500D" w:rsidP="00B0500D">
            <w:pPr>
              <w:pStyle w:val="Heading7"/>
              <w:ind w:left="459" w:right="206"/>
              <w:rPr>
                <w:rFonts w:cs="Arial"/>
                <w:b w:val="0"/>
                <w:sz w:val="20"/>
              </w:rPr>
            </w:pPr>
          </w:p>
          <w:p w14:paraId="3276C8E4" w14:textId="77777777" w:rsidR="00B0500D" w:rsidRPr="002F3183" w:rsidRDefault="00B0500D" w:rsidP="006B2188">
            <w:pPr>
              <w:pStyle w:val="ListParagraph"/>
              <w:numPr>
                <w:ilvl w:val="0"/>
                <w:numId w:val="2"/>
              </w:numPr>
              <w:ind w:left="459" w:right="206" w:hanging="357"/>
              <w:jc w:val="both"/>
              <w:rPr>
                <w:rFonts w:ascii="Arial" w:hAnsi="Arial" w:cs="Arial"/>
                <w:spacing w:val="-3"/>
                <w:lang w:eastAsia="en-US"/>
              </w:rPr>
            </w:pPr>
            <w:r w:rsidRPr="002F3183">
              <w:rPr>
                <w:rFonts w:ascii="Arial" w:hAnsi="Arial" w:cs="Arial"/>
                <w:spacing w:val="-3"/>
                <w:lang w:eastAsia="en-US"/>
              </w:rPr>
              <w:t>Ensuring training needs assessment (TNA) is undertaken for employees, facilitating their attendance at statutory OSH training, and ensuring records are maintained for each employee.</w:t>
            </w:r>
          </w:p>
          <w:p w14:paraId="1205A88D" w14:textId="77777777" w:rsidR="00B0500D" w:rsidRPr="002F3183" w:rsidRDefault="00B0500D" w:rsidP="00B0500D">
            <w:pPr>
              <w:pStyle w:val="Heading7"/>
              <w:ind w:left="459" w:right="206"/>
              <w:rPr>
                <w:rFonts w:cs="Arial"/>
                <w:b w:val="0"/>
                <w:sz w:val="20"/>
              </w:rPr>
            </w:pPr>
          </w:p>
          <w:p w14:paraId="7E1FD4E7" w14:textId="77777777" w:rsidR="00B0500D" w:rsidRPr="002F3183" w:rsidRDefault="00B0500D" w:rsidP="006B2188">
            <w:pPr>
              <w:pStyle w:val="ListParagraph"/>
              <w:numPr>
                <w:ilvl w:val="0"/>
                <w:numId w:val="2"/>
              </w:numPr>
              <w:ind w:left="459" w:right="206" w:hanging="357"/>
              <w:jc w:val="both"/>
              <w:rPr>
                <w:rFonts w:ascii="Arial" w:hAnsi="Arial" w:cs="Arial"/>
                <w:spacing w:val="-3"/>
                <w:lang w:eastAsia="en-US"/>
              </w:rPr>
            </w:pPr>
            <w:r w:rsidRPr="002F3183">
              <w:rPr>
                <w:rFonts w:ascii="Arial" w:hAnsi="Arial" w:cs="Arial"/>
                <w:spacing w:val="-3"/>
                <w:lang w:eastAsia="en-US"/>
              </w:rPr>
              <w:t>Ensuring that all incidents occurring within the relevant department/service are appropriately managed and investigated in accordance with HSE procedures</w:t>
            </w:r>
            <w:r w:rsidRPr="002F3183">
              <w:rPr>
                <w:rStyle w:val="FootnoteReference"/>
                <w:rFonts w:ascii="Arial" w:hAnsi="Arial" w:cs="Arial"/>
                <w:spacing w:val="-3"/>
                <w:lang w:eastAsia="en-US"/>
              </w:rPr>
              <w:footnoteReference w:id="2"/>
            </w:r>
            <w:r w:rsidRPr="002F3183">
              <w:rPr>
                <w:rFonts w:ascii="Arial" w:hAnsi="Arial" w:cs="Arial"/>
                <w:spacing w:val="-3"/>
                <w:lang w:eastAsia="en-US"/>
              </w:rPr>
              <w:t>.</w:t>
            </w:r>
          </w:p>
          <w:p w14:paraId="26379E27" w14:textId="77777777" w:rsidR="00B0500D" w:rsidRPr="002F3183" w:rsidRDefault="00B0500D" w:rsidP="00B0500D">
            <w:pPr>
              <w:pStyle w:val="Heading7"/>
              <w:ind w:left="459" w:right="206"/>
              <w:rPr>
                <w:rFonts w:cs="Arial"/>
                <w:b w:val="0"/>
                <w:sz w:val="20"/>
              </w:rPr>
            </w:pPr>
          </w:p>
          <w:p w14:paraId="3EBAF7F0" w14:textId="77777777" w:rsidR="00B0500D" w:rsidRPr="002F3183" w:rsidRDefault="00B0500D" w:rsidP="006B2188">
            <w:pPr>
              <w:pStyle w:val="ListParagraph"/>
              <w:numPr>
                <w:ilvl w:val="0"/>
                <w:numId w:val="2"/>
              </w:numPr>
              <w:ind w:left="459" w:right="206" w:hanging="357"/>
              <w:jc w:val="both"/>
              <w:rPr>
                <w:rFonts w:ascii="Arial" w:hAnsi="Arial" w:cs="Arial"/>
                <w:spacing w:val="-3"/>
                <w:lang w:eastAsia="en-US"/>
              </w:rPr>
            </w:pPr>
            <w:r w:rsidRPr="002F3183">
              <w:rPr>
                <w:rFonts w:ascii="Arial" w:hAnsi="Arial" w:cs="Arial"/>
                <w:spacing w:val="-3"/>
                <w:lang w:eastAsia="en-US"/>
              </w:rPr>
              <w:t>Seeking advice from health and safety professionals through the National Health and Safety Function Helpdesk as appropriate.</w:t>
            </w:r>
          </w:p>
          <w:p w14:paraId="25C68DC0" w14:textId="77777777" w:rsidR="00B0500D" w:rsidRPr="002F3183" w:rsidRDefault="00B0500D" w:rsidP="00B0500D">
            <w:pPr>
              <w:pStyle w:val="Heading7"/>
              <w:ind w:left="459" w:right="206"/>
              <w:rPr>
                <w:rFonts w:cs="Arial"/>
                <w:b w:val="0"/>
                <w:sz w:val="20"/>
              </w:rPr>
            </w:pPr>
          </w:p>
          <w:p w14:paraId="4D38D73D" w14:textId="77777777" w:rsidR="00B0500D" w:rsidRPr="002F3183" w:rsidRDefault="00B0500D" w:rsidP="006B2188">
            <w:pPr>
              <w:pStyle w:val="ListParagraph"/>
              <w:numPr>
                <w:ilvl w:val="0"/>
                <w:numId w:val="2"/>
              </w:numPr>
              <w:ind w:left="459" w:right="206" w:hanging="357"/>
              <w:jc w:val="both"/>
              <w:rPr>
                <w:rFonts w:ascii="Arial" w:hAnsi="Arial" w:cs="Arial"/>
                <w:spacing w:val="-3"/>
                <w:lang w:eastAsia="en-US"/>
              </w:rPr>
            </w:pPr>
            <w:r w:rsidRPr="002F3183">
              <w:rPr>
                <w:rFonts w:ascii="Arial" w:hAnsi="Arial" w:cs="Arial"/>
                <w:spacing w:val="-3"/>
                <w:lang w:eastAsia="en-US"/>
              </w:rPr>
              <w:t>Reviewing the health and safety performance of the ward/department/service and staff through, respectively, local audit and performance achievement meetings for example.</w:t>
            </w:r>
          </w:p>
          <w:p w14:paraId="18A62CDC" w14:textId="77777777" w:rsidR="00B0500D" w:rsidRPr="002F3183" w:rsidRDefault="00B0500D" w:rsidP="006B2188">
            <w:pPr>
              <w:pStyle w:val="ListParagraph"/>
              <w:numPr>
                <w:ilvl w:val="0"/>
                <w:numId w:val="2"/>
              </w:numPr>
              <w:ind w:left="714" w:right="206" w:hanging="357"/>
              <w:jc w:val="both"/>
              <w:rPr>
                <w:rFonts w:ascii="Arial" w:hAnsi="Arial" w:cs="Arial"/>
                <w:spacing w:val="-3"/>
                <w:lang w:eastAsia="en-US"/>
              </w:rPr>
            </w:pPr>
          </w:p>
          <w:p w14:paraId="3A13A467" w14:textId="77777777" w:rsidR="00B0500D" w:rsidRPr="002F3183" w:rsidRDefault="00B0500D" w:rsidP="00B0500D">
            <w:pPr>
              <w:pStyle w:val="Heading7"/>
              <w:ind w:right="206"/>
              <w:rPr>
                <w:rFonts w:cs="Arial"/>
                <w:b w:val="0"/>
                <w:sz w:val="20"/>
              </w:rPr>
            </w:pPr>
            <w:r w:rsidRPr="002F3183">
              <w:rPr>
                <w:rFonts w:cs="Arial"/>
                <w:b w:val="0"/>
                <w:sz w:val="20"/>
              </w:rPr>
              <w:t xml:space="preserve">Note: Detailed roles and responsibilities of Line Managers are outlined in local SSSS. </w:t>
            </w:r>
          </w:p>
          <w:p w14:paraId="6F2889A9" w14:textId="77777777" w:rsidR="00B0500D" w:rsidRPr="002F3183" w:rsidRDefault="00B0500D" w:rsidP="00B0500D">
            <w:pPr>
              <w:pStyle w:val="Heading7"/>
              <w:ind w:right="206"/>
              <w:rPr>
                <w:rFonts w:cs="Arial"/>
                <w:b w:val="0"/>
                <w:sz w:val="20"/>
              </w:rPr>
            </w:pPr>
          </w:p>
        </w:tc>
      </w:tr>
    </w:tbl>
    <w:p w14:paraId="5E4E306F" w14:textId="77777777" w:rsidR="00484EA1" w:rsidRPr="002F3183" w:rsidRDefault="00484EA1">
      <w:pPr>
        <w:jc w:val="both"/>
        <w:rPr>
          <w:rFonts w:ascii="Arial" w:hAnsi="Arial" w:cs="Arial"/>
        </w:rPr>
      </w:pPr>
    </w:p>
    <w:sectPr w:rsidR="00484EA1" w:rsidRPr="002F3183" w:rsidSect="00210232">
      <w:footerReference w:type="even" r:id="rId17"/>
      <w:footerReference w:type="default" r:id="rId18"/>
      <w:pgSz w:w="11906" w:h="16838"/>
      <w:pgMar w:top="426" w:right="74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E39B0" w14:textId="77777777" w:rsidR="00164AE1" w:rsidRDefault="00164AE1">
      <w:r>
        <w:separator/>
      </w:r>
    </w:p>
  </w:endnote>
  <w:endnote w:type="continuationSeparator" w:id="0">
    <w:p w14:paraId="684C36EF" w14:textId="77777777" w:rsidR="00164AE1" w:rsidRDefault="0016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Helve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4A0C3" w14:textId="77777777" w:rsidR="00D47D47" w:rsidRDefault="00D47D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D842B7" w14:textId="77777777" w:rsidR="00D47D47" w:rsidRDefault="00D47D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6EF4A" w14:textId="332F71E2" w:rsidR="003278D4" w:rsidRDefault="003278D4">
    <w:pPr>
      <w:pStyle w:val="Footer"/>
    </w:pPr>
    <w:r>
      <w:t xml:space="preserve">SLGHPSG21, Pharmacist, Staff Grade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346BD" w14:textId="77777777" w:rsidR="00164AE1" w:rsidRDefault="00164AE1">
      <w:r>
        <w:separator/>
      </w:r>
    </w:p>
  </w:footnote>
  <w:footnote w:type="continuationSeparator" w:id="0">
    <w:p w14:paraId="198D4D72" w14:textId="77777777" w:rsidR="00164AE1" w:rsidRDefault="00164AE1">
      <w:r>
        <w:continuationSeparator/>
      </w:r>
    </w:p>
  </w:footnote>
  <w:footnote w:id="1">
    <w:p w14:paraId="1E96CAE7" w14:textId="77777777" w:rsidR="00B0500D" w:rsidRDefault="00B0500D" w:rsidP="00B0500D">
      <w:pPr>
        <w:pStyle w:val="FootnoteText"/>
      </w:pPr>
      <w:r>
        <w:rPr>
          <w:rStyle w:val="FootnoteReference"/>
        </w:rPr>
        <w:footnoteRef/>
      </w:r>
      <w:r>
        <w:t xml:space="preserve"> A template SSSS and guidelines are available on the National Health and Safety Function/H&amp;S web-pages</w:t>
      </w:r>
    </w:p>
  </w:footnote>
  <w:footnote w:id="2">
    <w:p w14:paraId="19F2BE56" w14:textId="77777777" w:rsidR="00B0500D" w:rsidRPr="00DD13C2" w:rsidRDefault="00B0500D" w:rsidP="00B0500D">
      <w:pPr>
        <w:pStyle w:val="FootnoteText"/>
      </w:pPr>
      <w:r w:rsidRPr="00DD13C2">
        <w:rPr>
          <w:rStyle w:val="FootnoteReference"/>
        </w:rPr>
        <w:footnoteRef/>
      </w:r>
      <w:r w:rsidRPr="00DD13C2">
        <w:t xml:space="preserve"> See link on health and safety web-pages to latest Incident Management Policy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5CD352F"/>
    <w:multiLevelType w:val="hybridMultilevel"/>
    <w:tmpl w:val="17765ED0"/>
    <w:lvl w:ilvl="0" w:tplc="125A8D3C">
      <w:start w:val="1"/>
      <w:numFmt w:val="bullet"/>
      <w:lvlText w:val=""/>
      <w:lvlJc w:val="left"/>
      <w:pPr>
        <w:ind w:left="720" w:hanging="360"/>
      </w:pPr>
      <w:rPr>
        <w:rFonts w:ascii="Symbol" w:hAnsi="Symbol" w:hint="default"/>
        <w:color w:val="auto"/>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7CF3AD4"/>
    <w:multiLevelType w:val="hybridMultilevel"/>
    <w:tmpl w:val="1F78AE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D372E4C"/>
    <w:multiLevelType w:val="hybridMultilevel"/>
    <w:tmpl w:val="F66C1198"/>
    <w:lvl w:ilvl="0" w:tplc="B0C8786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2660B0E"/>
    <w:multiLevelType w:val="hybridMultilevel"/>
    <w:tmpl w:val="63F65126"/>
    <w:lvl w:ilvl="0" w:tplc="62D8893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4F069FA"/>
    <w:multiLevelType w:val="hybridMultilevel"/>
    <w:tmpl w:val="B7AA8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242DE2"/>
    <w:multiLevelType w:val="hybridMultilevel"/>
    <w:tmpl w:val="B6A8EF34"/>
    <w:lvl w:ilvl="0" w:tplc="5E56873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C6C05E3"/>
    <w:multiLevelType w:val="hybridMultilevel"/>
    <w:tmpl w:val="057E25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E5A215F"/>
    <w:multiLevelType w:val="hybridMultilevel"/>
    <w:tmpl w:val="DEBA480A"/>
    <w:lvl w:ilvl="0" w:tplc="D616BD9C">
      <w:start w:val="1"/>
      <w:numFmt w:val="bullet"/>
      <w:lvlText w:val=""/>
      <w:lvlJc w:val="left"/>
      <w:pPr>
        <w:tabs>
          <w:tab w:val="num" w:pos="360"/>
        </w:tabs>
        <w:ind w:left="360" w:hanging="360"/>
      </w:pPr>
      <w:rPr>
        <w:rFonts w:ascii="Symbol" w:hAnsi="Symbol" w:hint="default"/>
        <w:color w:val="000000"/>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ECC36E2"/>
    <w:multiLevelType w:val="hybridMultilevel"/>
    <w:tmpl w:val="67883068"/>
    <w:lvl w:ilvl="0" w:tplc="125A8D3C">
      <w:start w:val="1"/>
      <w:numFmt w:val="bullet"/>
      <w:lvlText w:val=""/>
      <w:lvlJc w:val="left"/>
      <w:pPr>
        <w:ind w:left="753" w:hanging="360"/>
      </w:pPr>
      <w:rPr>
        <w:rFonts w:ascii="Symbol" w:hAnsi="Symbol" w:hint="default"/>
        <w:color w:val="auto"/>
        <w:sz w:val="20"/>
        <w:szCs w:val="20"/>
      </w:rPr>
    </w:lvl>
    <w:lvl w:ilvl="1" w:tplc="18090003" w:tentative="1">
      <w:start w:val="1"/>
      <w:numFmt w:val="bullet"/>
      <w:lvlText w:val="o"/>
      <w:lvlJc w:val="left"/>
      <w:pPr>
        <w:ind w:left="1473" w:hanging="360"/>
      </w:pPr>
      <w:rPr>
        <w:rFonts w:ascii="Courier New" w:hAnsi="Courier New" w:cs="Courier New" w:hint="default"/>
      </w:rPr>
    </w:lvl>
    <w:lvl w:ilvl="2" w:tplc="18090005" w:tentative="1">
      <w:start w:val="1"/>
      <w:numFmt w:val="bullet"/>
      <w:lvlText w:val=""/>
      <w:lvlJc w:val="left"/>
      <w:pPr>
        <w:ind w:left="2193" w:hanging="360"/>
      </w:pPr>
      <w:rPr>
        <w:rFonts w:ascii="Wingdings" w:hAnsi="Wingdings" w:hint="default"/>
      </w:rPr>
    </w:lvl>
    <w:lvl w:ilvl="3" w:tplc="18090001" w:tentative="1">
      <w:start w:val="1"/>
      <w:numFmt w:val="bullet"/>
      <w:lvlText w:val=""/>
      <w:lvlJc w:val="left"/>
      <w:pPr>
        <w:ind w:left="2913" w:hanging="360"/>
      </w:pPr>
      <w:rPr>
        <w:rFonts w:ascii="Symbol" w:hAnsi="Symbol" w:hint="default"/>
      </w:rPr>
    </w:lvl>
    <w:lvl w:ilvl="4" w:tplc="18090003" w:tentative="1">
      <w:start w:val="1"/>
      <w:numFmt w:val="bullet"/>
      <w:lvlText w:val="o"/>
      <w:lvlJc w:val="left"/>
      <w:pPr>
        <w:ind w:left="3633" w:hanging="360"/>
      </w:pPr>
      <w:rPr>
        <w:rFonts w:ascii="Courier New" w:hAnsi="Courier New" w:cs="Courier New" w:hint="default"/>
      </w:rPr>
    </w:lvl>
    <w:lvl w:ilvl="5" w:tplc="18090005" w:tentative="1">
      <w:start w:val="1"/>
      <w:numFmt w:val="bullet"/>
      <w:lvlText w:val=""/>
      <w:lvlJc w:val="left"/>
      <w:pPr>
        <w:ind w:left="4353" w:hanging="360"/>
      </w:pPr>
      <w:rPr>
        <w:rFonts w:ascii="Wingdings" w:hAnsi="Wingdings" w:hint="default"/>
      </w:rPr>
    </w:lvl>
    <w:lvl w:ilvl="6" w:tplc="18090001" w:tentative="1">
      <w:start w:val="1"/>
      <w:numFmt w:val="bullet"/>
      <w:lvlText w:val=""/>
      <w:lvlJc w:val="left"/>
      <w:pPr>
        <w:ind w:left="5073" w:hanging="360"/>
      </w:pPr>
      <w:rPr>
        <w:rFonts w:ascii="Symbol" w:hAnsi="Symbol" w:hint="default"/>
      </w:rPr>
    </w:lvl>
    <w:lvl w:ilvl="7" w:tplc="18090003" w:tentative="1">
      <w:start w:val="1"/>
      <w:numFmt w:val="bullet"/>
      <w:lvlText w:val="o"/>
      <w:lvlJc w:val="left"/>
      <w:pPr>
        <w:ind w:left="5793" w:hanging="360"/>
      </w:pPr>
      <w:rPr>
        <w:rFonts w:ascii="Courier New" w:hAnsi="Courier New" w:cs="Courier New" w:hint="default"/>
      </w:rPr>
    </w:lvl>
    <w:lvl w:ilvl="8" w:tplc="18090005" w:tentative="1">
      <w:start w:val="1"/>
      <w:numFmt w:val="bullet"/>
      <w:lvlText w:val=""/>
      <w:lvlJc w:val="left"/>
      <w:pPr>
        <w:ind w:left="6513" w:hanging="360"/>
      </w:pPr>
      <w:rPr>
        <w:rFonts w:ascii="Wingdings" w:hAnsi="Wingdings" w:hint="default"/>
      </w:rPr>
    </w:lvl>
  </w:abstractNum>
  <w:abstractNum w:abstractNumId="12">
    <w:nsid w:val="234421B3"/>
    <w:multiLevelType w:val="hybridMultilevel"/>
    <w:tmpl w:val="88EC6624"/>
    <w:lvl w:ilvl="0" w:tplc="D21AD4B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180FFC"/>
    <w:multiLevelType w:val="hybridMultilevel"/>
    <w:tmpl w:val="0A689672"/>
    <w:lvl w:ilvl="0" w:tplc="FB381FE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A401803"/>
    <w:multiLevelType w:val="hybridMultilevel"/>
    <w:tmpl w:val="96DACA7A"/>
    <w:lvl w:ilvl="0" w:tplc="ED5684DE">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nsid w:val="330D2E50"/>
    <w:multiLevelType w:val="hybridMultilevel"/>
    <w:tmpl w:val="BA48CC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4F018C4"/>
    <w:multiLevelType w:val="hybridMultilevel"/>
    <w:tmpl w:val="0FBC2422"/>
    <w:lvl w:ilvl="0" w:tplc="83A01858">
      <w:start w:val="1"/>
      <w:numFmt w:val="lowerRoman"/>
      <w:lvlText w:val="%1)"/>
      <w:lvlJc w:val="right"/>
      <w:pPr>
        <w:tabs>
          <w:tab w:val="num" w:pos="720"/>
        </w:tabs>
        <w:ind w:left="720" w:hanging="360"/>
      </w:pPr>
      <w:rPr>
        <w:rFonts w:hint="default"/>
      </w:rPr>
    </w:lvl>
    <w:lvl w:ilvl="1" w:tplc="8DDA4D08">
      <w:start w:val="3"/>
      <w:numFmt w:val="bullet"/>
      <w:lvlText w:val="-"/>
      <w:lvlJc w:val="left"/>
      <w:pPr>
        <w:tabs>
          <w:tab w:val="num" w:pos="1440"/>
        </w:tabs>
        <w:ind w:left="1440" w:hanging="360"/>
      </w:pPr>
      <w:rPr>
        <w:rFonts w:ascii="Arial" w:eastAsia="Times New Roman" w:hAnsi="Arial" w:cs="Aria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8">
    <w:nsid w:val="35194BFB"/>
    <w:multiLevelType w:val="hybridMultilevel"/>
    <w:tmpl w:val="4A340D78"/>
    <w:lvl w:ilvl="0" w:tplc="54106CB2">
      <w:start w:val="1"/>
      <w:numFmt w:val="lowerRoman"/>
      <w:lvlText w:val="(%1)"/>
      <w:lvlJc w:val="left"/>
      <w:pPr>
        <w:ind w:left="780" w:hanging="72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9">
    <w:nsid w:val="38705515"/>
    <w:multiLevelType w:val="hybridMultilevel"/>
    <w:tmpl w:val="C04A8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330C82"/>
    <w:multiLevelType w:val="hybridMultilevel"/>
    <w:tmpl w:val="21BC8F7C"/>
    <w:lvl w:ilvl="0" w:tplc="D616BD9C">
      <w:start w:val="1"/>
      <w:numFmt w:val="bullet"/>
      <w:lvlText w:val=""/>
      <w:lvlJc w:val="left"/>
      <w:pPr>
        <w:tabs>
          <w:tab w:val="num" w:pos="720"/>
        </w:tabs>
        <w:ind w:left="720" w:hanging="360"/>
      </w:pPr>
      <w:rPr>
        <w:rFonts w:ascii="Symbol" w:hAnsi="Symbol" w:hint="default"/>
        <w:color w:val="00000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030275E"/>
    <w:multiLevelType w:val="hybridMultilevel"/>
    <w:tmpl w:val="15723514"/>
    <w:lvl w:ilvl="0" w:tplc="D616BD9C">
      <w:start w:val="1"/>
      <w:numFmt w:val="bullet"/>
      <w:lvlText w:val=""/>
      <w:lvlJc w:val="left"/>
      <w:pPr>
        <w:tabs>
          <w:tab w:val="num" w:pos="360"/>
        </w:tabs>
        <w:ind w:left="360" w:hanging="360"/>
      </w:pPr>
      <w:rPr>
        <w:rFonts w:ascii="Symbol" w:hAnsi="Symbol" w:hint="default"/>
        <w:b w:val="0"/>
        <w:i w:val="0"/>
        <w:color w:val="000000"/>
        <w:sz w:val="18"/>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4A2299C6"/>
    <w:multiLevelType w:val="hybridMultilevel"/>
    <w:tmpl w:val="6180AD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A695295"/>
    <w:multiLevelType w:val="hybridMultilevel"/>
    <w:tmpl w:val="D4708BF2"/>
    <w:lvl w:ilvl="0" w:tplc="D616BD9C">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4DB55ABE"/>
    <w:multiLevelType w:val="hybridMultilevel"/>
    <w:tmpl w:val="4F9A284A"/>
    <w:lvl w:ilvl="0" w:tplc="D616BD9C">
      <w:start w:val="1"/>
      <w:numFmt w:val="bullet"/>
      <w:lvlText w:val=""/>
      <w:lvlJc w:val="left"/>
      <w:pPr>
        <w:tabs>
          <w:tab w:val="num" w:pos="360"/>
        </w:tabs>
        <w:ind w:left="360" w:hanging="360"/>
      </w:pPr>
      <w:rPr>
        <w:rFonts w:ascii="Symbol" w:hAnsi="Symbol" w:hint="default"/>
        <w:color w:val="000000"/>
        <w:sz w:val="18"/>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8EB0509"/>
    <w:multiLevelType w:val="hybridMultilevel"/>
    <w:tmpl w:val="7D1AF452"/>
    <w:lvl w:ilvl="0" w:tplc="B9187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321C77"/>
    <w:multiLevelType w:val="hybridMultilevel"/>
    <w:tmpl w:val="84CA9E8C"/>
    <w:lvl w:ilvl="0" w:tplc="303E4500">
      <w:numFmt w:val="bullet"/>
      <w:lvlText w:val="·"/>
      <w:lvlJc w:val="left"/>
      <w:pPr>
        <w:ind w:left="855" w:hanging="495"/>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AFB206C"/>
    <w:multiLevelType w:val="hybridMultilevel"/>
    <w:tmpl w:val="80E2ED08"/>
    <w:lvl w:ilvl="0" w:tplc="FFFFFFFF">
      <w:start w:val="1"/>
      <w:numFmt w:val="bullet"/>
      <w:lvlText w:val="•"/>
      <w:lvlJc w:val="left"/>
    </w:lvl>
    <w:lvl w:ilvl="1" w:tplc="1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66CF59BF"/>
    <w:multiLevelType w:val="hybridMultilevel"/>
    <w:tmpl w:val="F2A8D984"/>
    <w:lvl w:ilvl="0" w:tplc="1809000F">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6BC94CE9"/>
    <w:multiLevelType w:val="hybridMultilevel"/>
    <w:tmpl w:val="32487114"/>
    <w:lvl w:ilvl="0" w:tplc="0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0">
    <w:nsid w:val="72980E3B"/>
    <w:multiLevelType w:val="hybridMultilevel"/>
    <w:tmpl w:val="400441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73737D2"/>
    <w:multiLevelType w:val="hybridMultilevel"/>
    <w:tmpl w:val="6452F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5"/>
  </w:num>
  <w:num w:numId="3">
    <w:abstractNumId w:val="26"/>
  </w:num>
  <w:num w:numId="4">
    <w:abstractNumId w:val="22"/>
  </w:num>
  <w:num w:numId="5">
    <w:abstractNumId w:val="27"/>
  </w:num>
  <w:num w:numId="6">
    <w:abstractNumId w:val="16"/>
  </w:num>
  <w:num w:numId="7">
    <w:abstractNumId w:val="9"/>
  </w:num>
  <w:num w:numId="8">
    <w:abstractNumId w:val="11"/>
  </w:num>
  <w:num w:numId="9">
    <w:abstractNumId w:val="3"/>
  </w:num>
  <w:num w:numId="10">
    <w:abstractNumId w:val="4"/>
  </w:num>
  <w:num w:numId="11">
    <w:abstractNumId w:val="30"/>
  </w:num>
  <w:num w:numId="12">
    <w:abstractNumId w:val="29"/>
  </w:num>
  <w:num w:numId="13">
    <w:abstractNumId w:val="18"/>
  </w:num>
  <w:num w:numId="14">
    <w:abstractNumId w:val="12"/>
  </w:num>
  <w:num w:numId="15">
    <w:abstractNumId w:val="19"/>
  </w:num>
  <w:num w:numId="16">
    <w:abstractNumId w:val="13"/>
  </w:num>
  <w:num w:numId="17">
    <w:abstractNumId w:val="21"/>
  </w:num>
  <w:num w:numId="18">
    <w:abstractNumId w:val="10"/>
  </w:num>
  <w:num w:numId="19">
    <w:abstractNumId w:val="20"/>
  </w:num>
  <w:num w:numId="20">
    <w:abstractNumId w:val="24"/>
  </w:num>
  <w:num w:numId="21">
    <w:abstractNumId w:val="23"/>
  </w:num>
  <w:num w:numId="22">
    <w:abstractNumId w:val="28"/>
  </w:num>
  <w:num w:numId="23">
    <w:abstractNumId w:val="8"/>
  </w:num>
  <w:num w:numId="24">
    <w:abstractNumId w:val="6"/>
  </w:num>
  <w:num w:numId="25">
    <w:abstractNumId w:val="5"/>
  </w:num>
  <w:num w:numId="26">
    <w:abstractNumId w:val="14"/>
  </w:num>
  <w:num w:numId="27">
    <w:abstractNumId w:val="31"/>
  </w:num>
  <w:num w:numId="28">
    <w:abstractNumId w:val="25"/>
  </w:num>
  <w:num w:numId="2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F3F"/>
    <w:rsid w:val="000115B4"/>
    <w:rsid w:val="00012CBA"/>
    <w:rsid w:val="00020828"/>
    <w:rsid w:val="00036700"/>
    <w:rsid w:val="000601F3"/>
    <w:rsid w:val="000A1368"/>
    <w:rsid w:val="000A22EF"/>
    <w:rsid w:val="000D7B2F"/>
    <w:rsid w:val="000E1283"/>
    <w:rsid w:val="001159AC"/>
    <w:rsid w:val="00141B67"/>
    <w:rsid w:val="001433BB"/>
    <w:rsid w:val="00162D38"/>
    <w:rsid w:val="0016416E"/>
    <w:rsid w:val="00164AE1"/>
    <w:rsid w:val="00165203"/>
    <w:rsid w:val="00197E73"/>
    <w:rsid w:val="001B2132"/>
    <w:rsid w:val="001E173E"/>
    <w:rsid w:val="001F09A8"/>
    <w:rsid w:val="001F63AE"/>
    <w:rsid w:val="00207F2E"/>
    <w:rsid w:val="00210232"/>
    <w:rsid w:val="002369E6"/>
    <w:rsid w:val="00241D94"/>
    <w:rsid w:val="00261B1F"/>
    <w:rsid w:val="0026251E"/>
    <w:rsid w:val="0027075E"/>
    <w:rsid w:val="00272B1D"/>
    <w:rsid w:val="002741A8"/>
    <w:rsid w:val="002A339E"/>
    <w:rsid w:val="002A4EA3"/>
    <w:rsid w:val="002B51D8"/>
    <w:rsid w:val="002D091D"/>
    <w:rsid w:val="002E59FF"/>
    <w:rsid w:val="002F3183"/>
    <w:rsid w:val="002F71F6"/>
    <w:rsid w:val="00302C6E"/>
    <w:rsid w:val="003278D4"/>
    <w:rsid w:val="00332989"/>
    <w:rsid w:val="00336856"/>
    <w:rsid w:val="00384FEE"/>
    <w:rsid w:val="003949FC"/>
    <w:rsid w:val="00397A9A"/>
    <w:rsid w:val="003A2D1E"/>
    <w:rsid w:val="003C6F7F"/>
    <w:rsid w:val="003C721B"/>
    <w:rsid w:val="00425366"/>
    <w:rsid w:val="00426D0B"/>
    <w:rsid w:val="004276F5"/>
    <w:rsid w:val="00443E0C"/>
    <w:rsid w:val="004617F9"/>
    <w:rsid w:val="00484EA1"/>
    <w:rsid w:val="00490F4A"/>
    <w:rsid w:val="004967B8"/>
    <w:rsid w:val="004C280F"/>
    <w:rsid w:val="004F2B0F"/>
    <w:rsid w:val="00507C87"/>
    <w:rsid w:val="00527F3F"/>
    <w:rsid w:val="00532C96"/>
    <w:rsid w:val="00551C75"/>
    <w:rsid w:val="00571246"/>
    <w:rsid w:val="00580333"/>
    <w:rsid w:val="005942DF"/>
    <w:rsid w:val="005A7804"/>
    <w:rsid w:val="005B0DE8"/>
    <w:rsid w:val="005B4EA5"/>
    <w:rsid w:val="005D6D30"/>
    <w:rsid w:val="005E07A1"/>
    <w:rsid w:val="00601F98"/>
    <w:rsid w:val="006344FF"/>
    <w:rsid w:val="006349F8"/>
    <w:rsid w:val="0064546D"/>
    <w:rsid w:val="006674A4"/>
    <w:rsid w:val="006B2188"/>
    <w:rsid w:val="006B786B"/>
    <w:rsid w:val="006E4319"/>
    <w:rsid w:val="006E606A"/>
    <w:rsid w:val="006F2CF4"/>
    <w:rsid w:val="006F5A69"/>
    <w:rsid w:val="006F697A"/>
    <w:rsid w:val="00734FD2"/>
    <w:rsid w:val="00770657"/>
    <w:rsid w:val="00780CB6"/>
    <w:rsid w:val="007848E8"/>
    <w:rsid w:val="0078759A"/>
    <w:rsid w:val="008230D6"/>
    <w:rsid w:val="00825963"/>
    <w:rsid w:val="008319CA"/>
    <w:rsid w:val="00845947"/>
    <w:rsid w:val="00854BC8"/>
    <w:rsid w:val="00865510"/>
    <w:rsid w:val="00887428"/>
    <w:rsid w:val="008A7D6D"/>
    <w:rsid w:val="008D120B"/>
    <w:rsid w:val="0091626A"/>
    <w:rsid w:val="009225DC"/>
    <w:rsid w:val="009406D0"/>
    <w:rsid w:val="009959D7"/>
    <w:rsid w:val="009C1672"/>
    <w:rsid w:val="009C3DA4"/>
    <w:rsid w:val="009D3D52"/>
    <w:rsid w:val="00A067C0"/>
    <w:rsid w:val="00A1435F"/>
    <w:rsid w:val="00A36907"/>
    <w:rsid w:val="00A60A2E"/>
    <w:rsid w:val="00A754F9"/>
    <w:rsid w:val="00AB555A"/>
    <w:rsid w:val="00AE0C97"/>
    <w:rsid w:val="00AE6BB4"/>
    <w:rsid w:val="00AF5B35"/>
    <w:rsid w:val="00AF623B"/>
    <w:rsid w:val="00B04878"/>
    <w:rsid w:val="00B0500D"/>
    <w:rsid w:val="00B12C49"/>
    <w:rsid w:val="00B633DA"/>
    <w:rsid w:val="00B81E7A"/>
    <w:rsid w:val="00B971DD"/>
    <w:rsid w:val="00BA4C35"/>
    <w:rsid w:val="00BB2DF6"/>
    <w:rsid w:val="00BC52FB"/>
    <w:rsid w:val="00BE23D4"/>
    <w:rsid w:val="00C17BC6"/>
    <w:rsid w:val="00C372B2"/>
    <w:rsid w:val="00C42C3B"/>
    <w:rsid w:val="00C45EAB"/>
    <w:rsid w:val="00C6787D"/>
    <w:rsid w:val="00C70022"/>
    <w:rsid w:val="00C9789E"/>
    <w:rsid w:val="00CB65FC"/>
    <w:rsid w:val="00CB7590"/>
    <w:rsid w:val="00CD2699"/>
    <w:rsid w:val="00CD3FC8"/>
    <w:rsid w:val="00D00CE3"/>
    <w:rsid w:val="00D02F46"/>
    <w:rsid w:val="00D22D22"/>
    <w:rsid w:val="00D30DAA"/>
    <w:rsid w:val="00D44943"/>
    <w:rsid w:val="00D47D47"/>
    <w:rsid w:val="00D5208E"/>
    <w:rsid w:val="00D74831"/>
    <w:rsid w:val="00D82D33"/>
    <w:rsid w:val="00D86A59"/>
    <w:rsid w:val="00DA3C5C"/>
    <w:rsid w:val="00DA5723"/>
    <w:rsid w:val="00DB167D"/>
    <w:rsid w:val="00DB2376"/>
    <w:rsid w:val="00DE7349"/>
    <w:rsid w:val="00DF18E2"/>
    <w:rsid w:val="00E012C8"/>
    <w:rsid w:val="00E018CE"/>
    <w:rsid w:val="00E20F3D"/>
    <w:rsid w:val="00E23580"/>
    <w:rsid w:val="00E85487"/>
    <w:rsid w:val="00E86FE9"/>
    <w:rsid w:val="00E94DCC"/>
    <w:rsid w:val="00EB222B"/>
    <w:rsid w:val="00EB5D4B"/>
    <w:rsid w:val="00EC677F"/>
    <w:rsid w:val="00EF4249"/>
    <w:rsid w:val="00F010A0"/>
    <w:rsid w:val="00F0323B"/>
    <w:rsid w:val="00F070ED"/>
    <w:rsid w:val="00F12FDA"/>
    <w:rsid w:val="00F206E0"/>
    <w:rsid w:val="00F2115D"/>
    <w:rsid w:val="00F24A36"/>
    <w:rsid w:val="00F3322F"/>
    <w:rsid w:val="00F74415"/>
    <w:rsid w:val="00F93E91"/>
    <w:rsid w:val="00FB4AD7"/>
    <w:rsid w:val="00FC13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4:docId w14:val="6BB11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F3D"/>
    <w:rPr>
      <w:lang w:val="en-GB" w:eastAsia="en-GB"/>
    </w:rPr>
  </w:style>
  <w:style w:type="paragraph" w:styleId="Heading1">
    <w:name w:val="heading 1"/>
    <w:basedOn w:val="Normal"/>
    <w:next w:val="Normal"/>
    <w:qFormat/>
    <w:rsid w:val="00E20F3D"/>
    <w:pPr>
      <w:keepNext/>
      <w:outlineLvl w:val="0"/>
    </w:pPr>
    <w:rPr>
      <w:rFonts w:ascii="Arial" w:hAnsi="Arial" w:cs="Arial"/>
      <w:b/>
      <w:bCs/>
    </w:rPr>
  </w:style>
  <w:style w:type="paragraph" w:styleId="Heading2">
    <w:name w:val="heading 2"/>
    <w:basedOn w:val="Normal"/>
    <w:next w:val="Normal"/>
    <w:qFormat/>
    <w:rsid w:val="00E20F3D"/>
    <w:pPr>
      <w:keepNext/>
      <w:ind w:left="103"/>
      <w:jc w:val="both"/>
      <w:outlineLvl w:val="1"/>
    </w:pPr>
    <w:rPr>
      <w:rFonts w:ascii="Arial" w:hAnsi="Arial" w:cs="Arial"/>
      <w:b/>
      <w:bCs/>
      <w:i/>
      <w:iCs/>
      <w:sz w:val="24"/>
      <w:szCs w:val="22"/>
    </w:rPr>
  </w:style>
  <w:style w:type="paragraph" w:styleId="Heading7">
    <w:name w:val="heading 7"/>
    <w:basedOn w:val="Normal"/>
    <w:next w:val="Normal"/>
    <w:link w:val="Heading7Char"/>
    <w:qFormat/>
    <w:rsid w:val="00E20F3D"/>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20F3D"/>
    <w:pPr>
      <w:tabs>
        <w:tab w:val="center" w:pos="4320"/>
        <w:tab w:val="right" w:pos="8640"/>
      </w:tabs>
    </w:pPr>
  </w:style>
  <w:style w:type="character" w:styleId="PageNumber">
    <w:name w:val="page number"/>
    <w:basedOn w:val="DefaultParagraphFont"/>
    <w:rsid w:val="00E20F3D"/>
  </w:style>
  <w:style w:type="paragraph" w:styleId="Header">
    <w:name w:val="header"/>
    <w:basedOn w:val="Normal"/>
    <w:rsid w:val="00E20F3D"/>
    <w:pPr>
      <w:tabs>
        <w:tab w:val="center" w:pos="4153"/>
        <w:tab w:val="right" w:pos="8306"/>
      </w:tabs>
    </w:pPr>
  </w:style>
  <w:style w:type="paragraph" w:styleId="BodyTextIndent">
    <w:name w:val="Body Text Indent"/>
    <w:basedOn w:val="Normal"/>
    <w:rsid w:val="00E20F3D"/>
    <w:pPr>
      <w:ind w:left="360"/>
    </w:pPr>
    <w:rPr>
      <w:rFonts w:ascii="Arial" w:hAnsi="Arial" w:cs="Arial"/>
      <w:sz w:val="24"/>
      <w:lang w:val="en-IE"/>
    </w:rPr>
  </w:style>
  <w:style w:type="paragraph" w:styleId="BodyText">
    <w:name w:val="Body Text"/>
    <w:basedOn w:val="Normal"/>
    <w:rsid w:val="00E20F3D"/>
    <w:rPr>
      <w:rFonts w:ascii="Arial" w:hAnsi="Arial" w:cs="Arial"/>
      <w:sz w:val="24"/>
    </w:rPr>
  </w:style>
  <w:style w:type="paragraph" w:styleId="BodyText2">
    <w:name w:val="Body Text 2"/>
    <w:basedOn w:val="Normal"/>
    <w:link w:val="BodyText2Char"/>
    <w:rsid w:val="00E20F3D"/>
    <w:pPr>
      <w:jc w:val="both"/>
    </w:pPr>
    <w:rPr>
      <w:rFonts w:ascii="Arial" w:hAnsi="Arial" w:cs="Arial"/>
    </w:rPr>
  </w:style>
  <w:style w:type="paragraph" w:customStyle="1" w:styleId="a">
    <w:name w:val="_"/>
    <w:basedOn w:val="Normal"/>
    <w:rsid w:val="00E20F3D"/>
    <w:pPr>
      <w:widowControl w:val="0"/>
      <w:ind w:left="720" w:hanging="720"/>
    </w:pPr>
    <w:rPr>
      <w:snapToGrid w:val="0"/>
      <w:sz w:val="24"/>
      <w:lang w:val="en-US" w:eastAsia="en-US"/>
    </w:rPr>
  </w:style>
  <w:style w:type="character" w:styleId="Strong">
    <w:name w:val="Strong"/>
    <w:qFormat/>
    <w:rsid w:val="00E20F3D"/>
    <w:rPr>
      <w:b/>
    </w:rPr>
  </w:style>
  <w:style w:type="paragraph" w:styleId="BodyTextIndent2">
    <w:name w:val="Body Text Indent 2"/>
    <w:basedOn w:val="Normal"/>
    <w:rsid w:val="00E20F3D"/>
    <w:pPr>
      <w:ind w:left="283"/>
    </w:pPr>
    <w:rPr>
      <w:rFonts w:ascii="Arial" w:hAnsi="Arial" w:cs="Arial"/>
      <w:sz w:val="22"/>
      <w:szCs w:val="22"/>
    </w:rPr>
  </w:style>
  <w:style w:type="paragraph" w:styleId="BodyTextIndent3">
    <w:name w:val="Body Text Indent 3"/>
    <w:basedOn w:val="Normal"/>
    <w:rsid w:val="00E20F3D"/>
    <w:pPr>
      <w:ind w:left="1440" w:hanging="1440"/>
    </w:pPr>
    <w:rPr>
      <w:rFonts w:ascii="Arial" w:hAnsi="Arial" w:cs="Arial"/>
      <w:sz w:val="24"/>
    </w:rPr>
  </w:style>
  <w:style w:type="paragraph" w:styleId="BodyText3">
    <w:name w:val="Body Text 3"/>
    <w:basedOn w:val="Normal"/>
    <w:rsid w:val="00E20F3D"/>
    <w:pPr>
      <w:ind w:right="26"/>
    </w:pPr>
    <w:rPr>
      <w:rFonts w:ascii="Arial" w:hAnsi="Arial" w:cs="Arial"/>
      <w:sz w:val="24"/>
      <w:szCs w:val="22"/>
    </w:rPr>
  </w:style>
  <w:style w:type="character" w:styleId="Hyperlink">
    <w:name w:val="Hyperlink"/>
    <w:rsid w:val="00E20F3D"/>
    <w:rPr>
      <w:color w:val="0000FF"/>
      <w:u w:val="single"/>
    </w:rPr>
  </w:style>
  <w:style w:type="paragraph" w:styleId="NormalWeb">
    <w:name w:val="Normal (Web)"/>
    <w:basedOn w:val="Normal"/>
    <w:uiPriority w:val="99"/>
    <w:rsid w:val="00E20F3D"/>
    <w:rPr>
      <w:rFonts w:ascii="Verdana, Helvetica" w:hAnsi="Verdana, Helvetica"/>
      <w:lang w:eastAsia="en-US"/>
    </w:rPr>
  </w:style>
  <w:style w:type="paragraph" w:styleId="BalloonText">
    <w:name w:val="Balloon Text"/>
    <w:basedOn w:val="Normal"/>
    <w:semiHidden/>
    <w:rsid w:val="00E20F3D"/>
    <w:rPr>
      <w:rFonts w:ascii="Tahoma" w:hAnsi="Tahoma" w:cs="Tahoma"/>
      <w:sz w:val="16"/>
      <w:szCs w:val="16"/>
    </w:rPr>
  </w:style>
  <w:style w:type="character" w:styleId="CommentReference">
    <w:name w:val="annotation reference"/>
    <w:rsid w:val="00E20F3D"/>
    <w:rPr>
      <w:sz w:val="16"/>
      <w:szCs w:val="16"/>
    </w:rPr>
  </w:style>
  <w:style w:type="paragraph" w:styleId="CommentText">
    <w:name w:val="annotation text"/>
    <w:basedOn w:val="Normal"/>
    <w:link w:val="CommentTextChar"/>
    <w:rsid w:val="00E20F3D"/>
  </w:style>
  <w:style w:type="paragraph" w:styleId="CommentSubject">
    <w:name w:val="annotation subject"/>
    <w:basedOn w:val="CommentText"/>
    <w:next w:val="CommentText"/>
    <w:semiHidden/>
    <w:rsid w:val="00E20F3D"/>
    <w:rPr>
      <w:b/>
      <w:bCs/>
    </w:rPr>
  </w:style>
  <w:style w:type="paragraph" w:styleId="Salutation">
    <w:name w:val="Salutation"/>
    <w:basedOn w:val="Normal"/>
    <w:rsid w:val="00E20F3D"/>
    <w:rPr>
      <w:sz w:val="24"/>
      <w:lang w:eastAsia="en-US"/>
    </w:rPr>
  </w:style>
  <w:style w:type="paragraph" w:customStyle="1" w:styleId="CharCharCharCharCharCharCharCharCharCharCharCharCharChar">
    <w:name w:val="Char Char Char Char Char Char Char Char Char Char Char Char Char Char"/>
    <w:basedOn w:val="Normal"/>
    <w:rsid w:val="00E20F3D"/>
    <w:pPr>
      <w:autoSpaceDE w:val="0"/>
      <w:autoSpaceDN w:val="0"/>
      <w:spacing w:after="160" w:line="240" w:lineRule="exact"/>
    </w:pPr>
    <w:rPr>
      <w:rFonts w:ascii="Arial" w:hAnsi="Arial" w:cs="Arial"/>
      <w:lang w:val="en-US" w:eastAsia="en-US"/>
    </w:rPr>
  </w:style>
  <w:style w:type="paragraph" w:styleId="ListParagraph">
    <w:name w:val="List Paragraph"/>
    <w:aliases w:val="List Paragraph4,List Paragraph3,Proposal Bullet List,Content,FooterText,列出段落1,Bullet List,List Paragraph1,numbered"/>
    <w:basedOn w:val="Normal"/>
    <w:link w:val="ListParagraphChar"/>
    <w:uiPriority w:val="34"/>
    <w:qFormat/>
    <w:rsid w:val="00F070ED"/>
    <w:pPr>
      <w:ind w:left="720"/>
    </w:pPr>
  </w:style>
  <w:style w:type="character" w:customStyle="1" w:styleId="CommentTextChar">
    <w:name w:val="Comment Text Char"/>
    <w:basedOn w:val="DefaultParagraphFont"/>
    <w:link w:val="CommentText"/>
    <w:rsid w:val="008319CA"/>
    <w:rPr>
      <w:lang w:val="en-GB" w:eastAsia="en-GB"/>
    </w:rPr>
  </w:style>
  <w:style w:type="paragraph" w:customStyle="1" w:styleId="Default">
    <w:name w:val="Default"/>
    <w:rsid w:val="00507C87"/>
    <w:pPr>
      <w:autoSpaceDE w:val="0"/>
      <w:autoSpaceDN w:val="0"/>
      <w:adjustRightInd w:val="0"/>
    </w:pPr>
    <w:rPr>
      <w:color w:val="000000"/>
      <w:sz w:val="24"/>
      <w:szCs w:val="24"/>
    </w:rPr>
  </w:style>
  <w:style w:type="character" w:customStyle="1" w:styleId="Heading7Char">
    <w:name w:val="Heading 7 Char"/>
    <w:link w:val="Heading7"/>
    <w:rsid w:val="00B0500D"/>
    <w:rPr>
      <w:rFonts w:ascii="Arial" w:hAnsi="Arial"/>
      <w:b/>
      <w:spacing w:val="-3"/>
      <w:sz w:val="24"/>
      <w:lang w:val="en-GB" w:eastAsia="en-US"/>
    </w:rPr>
  </w:style>
  <w:style w:type="character" w:customStyle="1" w:styleId="ListParagraphChar">
    <w:name w:val="List Paragraph Char"/>
    <w:aliases w:val="List Paragraph4 Char,List Paragraph3 Char,Proposal Bullet List Char,Content Char,FooterText Char,列出段落1 Char,Bullet List Char,List Paragraph1 Char,numbered Char"/>
    <w:link w:val="ListParagraph"/>
    <w:uiPriority w:val="34"/>
    <w:locked/>
    <w:rsid w:val="00B0500D"/>
    <w:rPr>
      <w:lang w:val="en-GB" w:eastAsia="en-GB"/>
    </w:rPr>
  </w:style>
  <w:style w:type="paragraph" w:styleId="FootnoteText">
    <w:name w:val="footnote text"/>
    <w:basedOn w:val="Normal"/>
    <w:link w:val="FootnoteTextChar"/>
    <w:uiPriority w:val="99"/>
    <w:unhideWhenUsed/>
    <w:rsid w:val="00B0500D"/>
    <w:rPr>
      <w:rFonts w:ascii="Calibri" w:eastAsia="Calibri" w:hAnsi="Calibri"/>
      <w:lang w:val="x-none" w:eastAsia="en-US"/>
    </w:rPr>
  </w:style>
  <w:style w:type="character" w:customStyle="1" w:styleId="FootnoteTextChar">
    <w:name w:val="Footnote Text Char"/>
    <w:basedOn w:val="DefaultParagraphFont"/>
    <w:link w:val="FootnoteText"/>
    <w:uiPriority w:val="99"/>
    <w:rsid w:val="00B0500D"/>
    <w:rPr>
      <w:rFonts w:ascii="Calibri" w:eastAsia="Calibri" w:hAnsi="Calibri"/>
      <w:lang w:val="x-none" w:eastAsia="en-US"/>
    </w:rPr>
  </w:style>
  <w:style w:type="character" w:styleId="FootnoteReference">
    <w:name w:val="footnote reference"/>
    <w:uiPriority w:val="99"/>
    <w:unhideWhenUsed/>
    <w:rsid w:val="00B0500D"/>
    <w:rPr>
      <w:vertAlign w:val="superscript"/>
    </w:rPr>
  </w:style>
  <w:style w:type="paragraph" w:styleId="NoSpacing">
    <w:name w:val="No Spacing"/>
    <w:uiPriority w:val="1"/>
    <w:qFormat/>
    <w:rsid w:val="00F93E91"/>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1626A"/>
    <w:rPr>
      <w:lang w:val="en-GB" w:eastAsia="en-GB"/>
    </w:rPr>
  </w:style>
  <w:style w:type="character" w:customStyle="1" w:styleId="BodyText2Char">
    <w:name w:val="Body Text 2 Char"/>
    <w:basedOn w:val="DefaultParagraphFont"/>
    <w:link w:val="BodyText2"/>
    <w:rsid w:val="009C1672"/>
    <w:rPr>
      <w:rFonts w:ascii="Arial" w:hAnsi="Arial" w:cs="Arial"/>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F3D"/>
    <w:rPr>
      <w:lang w:val="en-GB" w:eastAsia="en-GB"/>
    </w:rPr>
  </w:style>
  <w:style w:type="paragraph" w:styleId="Heading1">
    <w:name w:val="heading 1"/>
    <w:basedOn w:val="Normal"/>
    <w:next w:val="Normal"/>
    <w:qFormat/>
    <w:rsid w:val="00E20F3D"/>
    <w:pPr>
      <w:keepNext/>
      <w:outlineLvl w:val="0"/>
    </w:pPr>
    <w:rPr>
      <w:rFonts w:ascii="Arial" w:hAnsi="Arial" w:cs="Arial"/>
      <w:b/>
      <w:bCs/>
    </w:rPr>
  </w:style>
  <w:style w:type="paragraph" w:styleId="Heading2">
    <w:name w:val="heading 2"/>
    <w:basedOn w:val="Normal"/>
    <w:next w:val="Normal"/>
    <w:qFormat/>
    <w:rsid w:val="00E20F3D"/>
    <w:pPr>
      <w:keepNext/>
      <w:ind w:left="103"/>
      <w:jc w:val="both"/>
      <w:outlineLvl w:val="1"/>
    </w:pPr>
    <w:rPr>
      <w:rFonts w:ascii="Arial" w:hAnsi="Arial" w:cs="Arial"/>
      <w:b/>
      <w:bCs/>
      <w:i/>
      <w:iCs/>
      <w:sz w:val="24"/>
      <w:szCs w:val="22"/>
    </w:rPr>
  </w:style>
  <w:style w:type="paragraph" w:styleId="Heading7">
    <w:name w:val="heading 7"/>
    <w:basedOn w:val="Normal"/>
    <w:next w:val="Normal"/>
    <w:link w:val="Heading7Char"/>
    <w:qFormat/>
    <w:rsid w:val="00E20F3D"/>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20F3D"/>
    <w:pPr>
      <w:tabs>
        <w:tab w:val="center" w:pos="4320"/>
        <w:tab w:val="right" w:pos="8640"/>
      </w:tabs>
    </w:pPr>
  </w:style>
  <w:style w:type="character" w:styleId="PageNumber">
    <w:name w:val="page number"/>
    <w:basedOn w:val="DefaultParagraphFont"/>
    <w:rsid w:val="00E20F3D"/>
  </w:style>
  <w:style w:type="paragraph" w:styleId="Header">
    <w:name w:val="header"/>
    <w:basedOn w:val="Normal"/>
    <w:rsid w:val="00E20F3D"/>
    <w:pPr>
      <w:tabs>
        <w:tab w:val="center" w:pos="4153"/>
        <w:tab w:val="right" w:pos="8306"/>
      </w:tabs>
    </w:pPr>
  </w:style>
  <w:style w:type="paragraph" w:styleId="BodyTextIndent">
    <w:name w:val="Body Text Indent"/>
    <w:basedOn w:val="Normal"/>
    <w:rsid w:val="00E20F3D"/>
    <w:pPr>
      <w:ind w:left="360"/>
    </w:pPr>
    <w:rPr>
      <w:rFonts w:ascii="Arial" w:hAnsi="Arial" w:cs="Arial"/>
      <w:sz w:val="24"/>
      <w:lang w:val="en-IE"/>
    </w:rPr>
  </w:style>
  <w:style w:type="paragraph" w:styleId="BodyText">
    <w:name w:val="Body Text"/>
    <w:basedOn w:val="Normal"/>
    <w:rsid w:val="00E20F3D"/>
    <w:rPr>
      <w:rFonts w:ascii="Arial" w:hAnsi="Arial" w:cs="Arial"/>
      <w:sz w:val="24"/>
    </w:rPr>
  </w:style>
  <w:style w:type="paragraph" w:styleId="BodyText2">
    <w:name w:val="Body Text 2"/>
    <w:basedOn w:val="Normal"/>
    <w:link w:val="BodyText2Char"/>
    <w:rsid w:val="00E20F3D"/>
    <w:pPr>
      <w:jc w:val="both"/>
    </w:pPr>
    <w:rPr>
      <w:rFonts w:ascii="Arial" w:hAnsi="Arial" w:cs="Arial"/>
    </w:rPr>
  </w:style>
  <w:style w:type="paragraph" w:customStyle="1" w:styleId="a">
    <w:name w:val="_"/>
    <w:basedOn w:val="Normal"/>
    <w:rsid w:val="00E20F3D"/>
    <w:pPr>
      <w:widowControl w:val="0"/>
      <w:ind w:left="720" w:hanging="720"/>
    </w:pPr>
    <w:rPr>
      <w:snapToGrid w:val="0"/>
      <w:sz w:val="24"/>
      <w:lang w:val="en-US" w:eastAsia="en-US"/>
    </w:rPr>
  </w:style>
  <w:style w:type="character" w:styleId="Strong">
    <w:name w:val="Strong"/>
    <w:qFormat/>
    <w:rsid w:val="00E20F3D"/>
    <w:rPr>
      <w:b/>
    </w:rPr>
  </w:style>
  <w:style w:type="paragraph" w:styleId="BodyTextIndent2">
    <w:name w:val="Body Text Indent 2"/>
    <w:basedOn w:val="Normal"/>
    <w:rsid w:val="00E20F3D"/>
    <w:pPr>
      <w:ind w:left="283"/>
    </w:pPr>
    <w:rPr>
      <w:rFonts w:ascii="Arial" w:hAnsi="Arial" w:cs="Arial"/>
      <w:sz w:val="22"/>
      <w:szCs w:val="22"/>
    </w:rPr>
  </w:style>
  <w:style w:type="paragraph" w:styleId="BodyTextIndent3">
    <w:name w:val="Body Text Indent 3"/>
    <w:basedOn w:val="Normal"/>
    <w:rsid w:val="00E20F3D"/>
    <w:pPr>
      <w:ind w:left="1440" w:hanging="1440"/>
    </w:pPr>
    <w:rPr>
      <w:rFonts w:ascii="Arial" w:hAnsi="Arial" w:cs="Arial"/>
      <w:sz w:val="24"/>
    </w:rPr>
  </w:style>
  <w:style w:type="paragraph" w:styleId="BodyText3">
    <w:name w:val="Body Text 3"/>
    <w:basedOn w:val="Normal"/>
    <w:rsid w:val="00E20F3D"/>
    <w:pPr>
      <w:ind w:right="26"/>
    </w:pPr>
    <w:rPr>
      <w:rFonts w:ascii="Arial" w:hAnsi="Arial" w:cs="Arial"/>
      <w:sz w:val="24"/>
      <w:szCs w:val="22"/>
    </w:rPr>
  </w:style>
  <w:style w:type="character" w:styleId="Hyperlink">
    <w:name w:val="Hyperlink"/>
    <w:rsid w:val="00E20F3D"/>
    <w:rPr>
      <w:color w:val="0000FF"/>
      <w:u w:val="single"/>
    </w:rPr>
  </w:style>
  <w:style w:type="paragraph" w:styleId="NormalWeb">
    <w:name w:val="Normal (Web)"/>
    <w:basedOn w:val="Normal"/>
    <w:uiPriority w:val="99"/>
    <w:rsid w:val="00E20F3D"/>
    <w:rPr>
      <w:rFonts w:ascii="Verdana, Helvetica" w:hAnsi="Verdana, Helvetica"/>
      <w:lang w:eastAsia="en-US"/>
    </w:rPr>
  </w:style>
  <w:style w:type="paragraph" w:styleId="BalloonText">
    <w:name w:val="Balloon Text"/>
    <w:basedOn w:val="Normal"/>
    <w:semiHidden/>
    <w:rsid w:val="00E20F3D"/>
    <w:rPr>
      <w:rFonts w:ascii="Tahoma" w:hAnsi="Tahoma" w:cs="Tahoma"/>
      <w:sz w:val="16"/>
      <w:szCs w:val="16"/>
    </w:rPr>
  </w:style>
  <w:style w:type="character" w:styleId="CommentReference">
    <w:name w:val="annotation reference"/>
    <w:rsid w:val="00E20F3D"/>
    <w:rPr>
      <w:sz w:val="16"/>
      <w:szCs w:val="16"/>
    </w:rPr>
  </w:style>
  <w:style w:type="paragraph" w:styleId="CommentText">
    <w:name w:val="annotation text"/>
    <w:basedOn w:val="Normal"/>
    <w:link w:val="CommentTextChar"/>
    <w:rsid w:val="00E20F3D"/>
  </w:style>
  <w:style w:type="paragraph" w:styleId="CommentSubject">
    <w:name w:val="annotation subject"/>
    <w:basedOn w:val="CommentText"/>
    <w:next w:val="CommentText"/>
    <w:semiHidden/>
    <w:rsid w:val="00E20F3D"/>
    <w:rPr>
      <w:b/>
      <w:bCs/>
    </w:rPr>
  </w:style>
  <w:style w:type="paragraph" w:styleId="Salutation">
    <w:name w:val="Salutation"/>
    <w:basedOn w:val="Normal"/>
    <w:rsid w:val="00E20F3D"/>
    <w:rPr>
      <w:sz w:val="24"/>
      <w:lang w:eastAsia="en-US"/>
    </w:rPr>
  </w:style>
  <w:style w:type="paragraph" w:customStyle="1" w:styleId="CharCharCharCharCharCharCharCharCharCharCharCharCharChar">
    <w:name w:val="Char Char Char Char Char Char Char Char Char Char Char Char Char Char"/>
    <w:basedOn w:val="Normal"/>
    <w:rsid w:val="00E20F3D"/>
    <w:pPr>
      <w:autoSpaceDE w:val="0"/>
      <w:autoSpaceDN w:val="0"/>
      <w:spacing w:after="160" w:line="240" w:lineRule="exact"/>
    </w:pPr>
    <w:rPr>
      <w:rFonts w:ascii="Arial" w:hAnsi="Arial" w:cs="Arial"/>
      <w:lang w:val="en-US" w:eastAsia="en-US"/>
    </w:rPr>
  </w:style>
  <w:style w:type="paragraph" w:styleId="ListParagraph">
    <w:name w:val="List Paragraph"/>
    <w:aliases w:val="List Paragraph4,List Paragraph3,Proposal Bullet List,Content,FooterText,列出段落1,Bullet List,List Paragraph1,numbered"/>
    <w:basedOn w:val="Normal"/>
    <w:link w:val="ListParagraphChar"/>
    <w:uiPriority w:val="34"/>
    <w:qFormat/>
    <w:rsid w:val="00F070ED"/>
    <w:pPr>
      <w:ind w:left="720"/>
    </w:pPr>
  </w:style>
  <w:style w:type="character" w:customStyle="1" w:styleId="CommentTextChar">
    <w:name w:val="Comment Text Char"/>
    <w:basedOn w:val="DefaultParagraphFont"/>
    <w:link w:val="CommentText"/>
    <w:rsid w:val="008319CA"/>
    <w:rPr>
      <w:lang w:val="en-GB" w:eastAsia="en-GB"/>
    </w:rPr>
  </w:style>
  <w:style w:type="paragraph" w:customStyle="1" w:styleId="Default">
    <w:name w:val="Default"/>
    <w:rsid w:val="00507C87"/>
    <w:pPr>
      <w:autoSpaceDE w:val="0"/>
      <w:autoSpaceDN w:val="0"/>
      <w:adjustRightInd w:val="0"/>
    </w:pPr>
    <w:rPr>
      <w:color w:val="000000"/>
      <w:sz w:val="24"/>
      <w:szCs w:val="24"/>
    </w:rPr>
  </w:style>
  <w:style w:type="character" w:customStyle="1" w:styleId="Heading7Char">
    <w:name w:val="Heading 7 Char"/>
    <w:link w:val="Heading7"/>
    <w:rsid w:val="00B0500D"/>
    <w:rPr>
      <w:rFonts w:ascii="Arial" w:hAnsi="Arial"/>
      <w:b/>
      <w:spacing w:val="-3"/>
      <w:sz w:val="24"/>
      <w:lang w:val="en-GB" w:eastAsia="en-US"/>
    </w:rPr>
  </w:style>
  <w:style w:type="character" w:customStyle="1" w:styleId="ListParagraphChar">
    <w:name w:val="List Paragraph Char"/>
    <w:aliases w:val="List Paragraph4 Char,List Paragraph3 Char,Proposal Bullet List Char,Content Char,FooterText Char,列出段落1 Char,Bullet List Char,List Paragraph1 Char,numbered Char"/>
    <w:link w:val="ListParagraph"/>
    <w:uiPriority w:val="34"/>
    <w:locked/>
    <w:rsid w:val="00B0500D"/>
    <w:rPr>
      <w:lang w:val="en-GB" w:eastAsia="en-GB"/>
    </w:rPr>
  </w:style>
  <w:style w:type="paragraph" w:styleId="FootnoteText">
    <w:name w:val="footnote text"/>
    <w:basedOn w:val="Normal"/>
    <w:link w:val="FootnoteTextChar"/>
    <w:uiPriority w:val="99"/>
    <w:unhideWhenUsed/>
    <w:rsid w:val="00B0500D"/>
    <w:rPr>
      <w:rFonts w:ascii="Calibri" w:eastAsia="Calibri" w:hAnsi="Calibri"/>
      <w:lang w:val="x-none" w:eastAsia="en-US"/>
    </w:rPr>
  </w:style>
  <w:style w:type="character" w:customStyle="1" w:styleId="FootnoteTextChar">
    <w:name w:val="Footnote Text Char"/>
    <w:basedOn w:val="DefaultParagraphFont"/>
    <w:link w:val="FootnoteText"/>
    <w:uiPriority w:val="99"/>
    <w:rsid w:val="00B0500D"/>
    <w:rPr>
      <w:rFonts w:ascii="Calibri" w:eastAsia="Calibri" w:hAnsi="Calibri"/>
      <w:lang w:val="x-none" w:eastAsia="en-US"/>
    </w:rPr>
  </w:style>
  <w:style w:type="character" w:styleId="FootnoteReference">
    <w:name w:val="footnote reference"/>
    <w:uiPriority w:val="99"/>
    <w:unhideWhenUsed/>
    <w:rsid w:val="00B0500D"/>
    <w:rPr>
      <w:vertAlign w:val="superscript"/>
    </w:rPr>
  </w:style>
  <w:style w:type="paragraph" w:styleId="NoSpacing">
    <w:name w:val="No Spacing"/>
    <w:uiPriority w:val="1"/>
    <w:qFormat/>
    <w:rsid w:val="00F93E91"/>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1626A"/>
    <w:rPr>
      <w:lang w:val="en-GB" w:eastAsia="en-GB"/>
    </w:rPr>
  </w:style>
  <w:style w:type="character" w:customStyle="1" w:styleId="BodyText2Char">
    <w:name w:val="Body Text 2 Char"/>
    <w:basedOn w:val="DefaultParagraphFont"/>
    <w:link w:val="BodyText2"/>
    <w:rsid w:val="009C1672"/>
    <w:rPr>
      <w:rFonts w:ascii="Arial" w:hAnsi="Arial" w:cs="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99842">
      <w:bodyDiv w:val="1"/>
      <w:marLeft w:val="0"/>
      <w:marRight w:val="0"/>
      <w:marTop w:val="0"/>
      <w:marBottom w:val="0"/>
      <w:divBdr>
        <w:top w:val="none" w:sz="0" w:space="0" w:color="auto"/>
        <w:left w:val="none" w:sz="0" w:space="0" w:color="auto"/>
        <w:bottom w:val="none" w:sz="0" w:space="0" w:color="auto"/>
        <w:right w:val="none" w:sz="0" w:space="0" w:color="auto"/>
      </w:divBdr>
    </w:div>
    <w:div w:id="432895867">
      <w:bodyDiv w:val="1"/>
      <w:marLeft w:val="0"/>
      <w:marRight w:val="0"/>
      <w:marTop w:val="0"/>
      <w:marBottom w:val="0"/>
      <w:divBdr>
        <w:top w:val="none" w:sz="0" w:space="0" w:color="auto"/>
        <w:left w:val="none" w:sz="0" w:space="0" w:color="auto"/>
        <w:bottom w:val="none" w:sz="0" w:space="0" w:color="auto"/>
        <w:right w:val="none" w:sz="0" w:space="0" w:color="auto"/>
      </w:divBdr>
    </w:div>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 w:id="1107197359">
      <w:bodyDiv w:val="1"/>
      <w:marLeft w:val="0"/>
      <w:marRight w:val="0"/>
      <w:marTop w:val="0"/>
      <w:marBottom w:val="0"/>
      <w:divBdr>
        <w:top w:val="none" w:sz="0" w:space="0" w:color="auto"/>
        <w:left w:val="none" w:sz="0" w:space="0" w:color="auto"/>
        <w:bottom w:val="none" w:sz="0" w:space="0" w:color="auto"/>
        <w:right w:val="none" w:sz="0" w:space="0" w:color="auto"/>
      </w:divBdr>
    </w:div>
    <w:div w:id="1580140303">
      <w:bodyDiv w:val="1"/>
      <w:marLeft w:val="0"/>
      <w:marRight w:val="0"/>
      <w:marTop w:val="0"/>
      <w:marBottom w:val="0"/>
      <w:divBdr>
        <w:top w:val="none" w:sz="0" w:space="0" w:color="auto"/>
        <w:left w:val="none" w:sz="0" w:space="0" w:color="auto"/>
        <w:bottom w:val="none" w:sz="0" w:space="0" w:color="auto"/>
        <w:right w:val="none" w:sz="0" w:space="0" w:color="auto"/>
      </w:divBdr>
    </w:div>
    <w:div w:id="1863544778">
      <w:bodyDiv w:val="1"/>
      <w:marLeft w:val="0"/>
      <w:marRight w:val="0"/>
      <w:marTop w:val="0"/>
      <w:marBottom w:val="0"/>
      <w:divBdr>
        <w:top w:val="none" w:sz="0" w:space="0" w:color="auto"/>
        <w:left w:val="none" w:sz="0" w:space="0" w:color="auto"/>
        <w:bottom w:val="none" w:sz="0" w:space="0" w:color="auto"/>
        <w:right w:val="none" w:sz="0" w:space="0" w:color="auto"/>
      </w:divBdr>
    </w:div>
    <w:div w:id="187442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nalg.carroll@hse.i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3.jpg@01D6878A.E119813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psa.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hse.ie/eng/staff/jobs" TargetMode="External"/><Relationship Id="rId10" Type="http://schemas.openxmlformats.org/officeDocument/2006/relationships/hyperlink" Target="http://scanmail.trustwave.com/?c=6600&amp;d=1Nv82rCLD_3dVgbn5vYupB4cU29Kni47o_M5441M7w&amp;s=343&amp;u=http://www.iehg.i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arah.dungan@h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48DBE-F4A9-4286-AF36-BC70B003C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3350</Words>
  <Characters>19097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Job Specification</vt:lpstr>
    </vt:vector>
  </TitlesOfParts>
  <Company>HSE</Company>
  <LinksUpToDate>false</LinksUpToDate>
  <CharactersWithSpaces>22403</CharactersWithSpaces>
  <SharedDoc>false</SharedDoc>
  <HLinks>
    <vt:vector size="18" baseType="variant">
      <vt:variant>
        <vt:i4>2228270</vt:i4>
      </vt:variant>
      <vt:variant>
        <vt:i4>6</vt:i4>
      </vt:variant>
      <vt:variant>
        <vt:i4>0</vt:i4>
      </vt:variant>
      <vt:variant>
        <vt:i4>5</vt:i4>
      </vt:variant>
      <vt:variant>
        <vt:lpwstr>http://www.sipo.gov.ie/</vt:lpwstr>
      </vt:variant>
      <vt:variant>
        <vt:lpwstr/>
      </vt:variant>
      <vt:variant>
        <vt:i4>7340072</vt:i4>
      </vt:variant>
      <vt:variant>
        <vt:i4>3</vt:i4>
      </vt:variant>
      <vt:variant>
        <vt:i4>0</vt:i4>
      </vt:variant>
      <vt:variant>
        <vt:i4>5</vt:i4>
      </vt:variant>
      <vt:variant>
        <vt:lpwstr>http://www.cpsa.ie/</vt:lpwstr>
      </vt:variant>
      <vt:variant>
        <vt:lpwstr/>
      </vt:variant>
      <vt:variant>
        <vt:i4>22</vt:i4>
      </vt:variant>
      <vt:variant>
        <vt:i4>0</vt:i4>
      </vt:variant>
      <vt:variant>
        <vt:i4>0</vt:i4>
      </vt:variant>
      <vt:variant>
        <vt:i4>5</vt:i4>
      </vt:variant>
      <vt:variant>
        <vt:lpwstr>http://www.hse.ie/eng/staff/jobs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dc:title>
  <dc:creator>Sarah Dungan</dc:creator>
  <cp:lastModifiedBy>Carroll, Donal</cp:lastModifiedBy>
  <cp:revision>2</cp:revision>
  <cp:lastPrinted>2020-12-17T14:13:00Z</cp:lastPrinted>
  <dcterms:created xsi:type="dcterms:W3CDTF">2020-12-23T15:15:00Z</dcterms:created>
  <dcterms:modified xsi:type="dcterms:W3CDTF">2020-12-23T15:15:00Z</dcterms:modified>
</cp:coreProperties>
</file>